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622" w:rsidRPr="00C853C3" w:rsidRDefault="003F0622" w:rsidP="003F0622">
      <w:pPr>
        <w:pStyle w:val="Title"/>
        <w:rPr>
          <w:sz w:val="48"/>
          <w:szCs w:val="48"/>
        </w:rPr>
      </w:pPr>
      <w:r w:rsidRPr="00C853C3">
        <w:rPr>
          <w:sz w:val="48"/>
          <w:szCs w:val="48"/>
        </w:rPr>
        <w:t>Item 1: Planning Use Case</w:t>
      </w:r>
      <w:r>
        <w:rPr>
          <w:sz w:val="48"/>
          <w:szCs w:val="48"/>
        </w:rPr>
        <w:t xml:space="preserve"> </w:t>
      </w:r>
    </w:p>
    <w:p w:rsidR="003F0622" w:rsidRPr="00C853C3" w:rsidRDefault="003F0622" w:rsidP="003F0622">
      <w:pPr>
        <w:pStyle w:val="Subtitle"/>
        <w:spacing w:after="0"/>
      </w:pPr>
      <w:proofErr w:type="spellStart"/>
      <w:r>
        <w:t>IREC</w:t>
      </w:r>
      <w:proofErr w:type="spellEnd"/>
      <w:r>
        <w:t xml:space="preserve"> Comments</w:t>
      </w:r>
      <w:r w:rsidR="00A51649">
        <w:t xml:space="preserve"> in Response to Revised Drafts</w:t>
      </w:r>
      <w:r w:rsidR="006B73BB">
        <w:t xml:space="preserve"> on the Planning Use Case</w:t>
      </w:r>
      <w:bookmarkStart w:id="0" w:name="_GoBack"/>
      <w:bookmarkEnd w:id="0"/>
      <w:r w:rsidR="00A51649">
        <w:rPr>
          <w:rStyle w:val="FootnoteReference"/>
        </w:rPr>
        <w:footnoteReference w:id="2"/>
      </w:r>
    </w:p>
    <w:p w:rsidR="008D7C49" w:rsidRPr="008D7C49" w:rsidRDefault="003F0622" w:rsidP="00E927B2">
      <w:pPr>
        <w:pStyle w:val="Subtitle"/>
        <w:spacing w:after="0"/>
      </w:pPr>
      <w:r w:rsidRPr="00C853C3">
        <w:t>ICA Working Group</w:t>
      </w:r>
    </w:p>
    <w:p w:rsidR="008D7C49" w:rsidRDefault="008D7C49" w:rsidP="00DA201E">
      <w:pPr>
        <w:pStyle w:val="Heading1"/>
        <w:spacing w:before="0"/>
      </w:pPr>
    </w:p>
    <w:p w:rsidR="003F0622" w:rsidRDefault="003F0622" w:rsidP="00DA201E">
      <w:pPr>
        <w:pStyle w:val="Heading1"/>
        <w:spacing w:before="0"/>
      </w:pPr>
      <w:r w:rsidRPr="00C853C3">
        <w:t xml:space="preserve">Summary </w:t>
      </w:r>
      <w:r w:rsidR="00DA201E">
        <w:t>of Discussions to Date</w:t>
      </w:r>
    </w:p>
    <w:p w:rsidR="00DA201E" w:rsidRPr="00DA201E" w:rsidRDefault="00DA201E" w:rsidP="00DA201E">
      <w:pPr>
        <w:rPr>
          <w:lang w:eastAsia="en-US"/>
        </w:rPr>
      </w:pPr>
    </w:p>
    <w:p w:rsidR="00A51649" w:rsidRPr="00B7727D" w:rsidRDefault="00F7766F" w:rsidP="003F0622">
      <w:pPr>
        <w:pStyle w:val="Normal0"/>
        <w:rPr>
          <w:rFonts w:asciiTheme="minorHAnsi" w:hAnsiTheme="minorHAnsi" w:cstheme="minorHAnsi"/>
          <w:sz w:val="22"/>
          <w:szCs w:val="22"/>
        </w:rPr>
      </w:pPr>
      <w:r w:rsidRPr="00B7727D">
        <w:rPr>
          <w:rFonts w:asciiTheme="minorHAnsi" w:hAnsiTheme="minorHAnsi" w:cstheme="minorHAnsi"/>
          <w:sz w:val="22"/>
          <w:szCs w:val="22"/>
        </w:rPr>
        <w:t>T</w:t>
      </w:r>
      <w:r w:rsidR="00F67F0A" w:rsidRPr="00B7727D">
        <w:rPr>
          <w:rFonts w:asciiTheme="minorHAnsi" w:hAnsiTheme="minorHAnsi" w:cstheme="minorHAnsi"/>
          <w:sz w:val="22"/>
          <w:szCs w:val="22"/>
        </w:rPr>
        <w:t xml:space="preserve">he </w:t>
      </w:r>
      <w:r w:rsidR="00B7727D">
        <w:rPr>
          <w:rFonts w:asciiTheme="minorHAnsi" w:hAnsiTheme="minorHAnsi" w:cstheme="minorHAnsi"/>
          <w:sz w:val="22"/>
          <w:szCs w:val="22"/>
        </w:rPr>
        <w:t xml:space="preserve">ICA </w:t>
      </w:r>
      <w:r w:rsidR="00F67F0A" w:rsidRPr="00B7727D">
        <w:rPr>
          <w:rFonts w:asciiTheme="minorHAnsi" w:hAnsiTheme="minorHAnsi" w:cstheme="minorHAnsi"/>
          <w:sz w:val="22"/>
          <w:szCs w:val="22"/>
        </w:rPr>
        <w:t>working group discussed the planning use case</w:t>
      </w:r>
      <w:r w:rsidRPr="00B7727D">
        <w:rPr>
          <w:rFonts w:asciiTheme="minorHAnsi" w:hAnsiTheme="minorHAnsi" w:cstheme="minorHAnsi"/>
          <w:sz w:val="22"/>
          <w:szCs w:val="22"/>
        </w:rPr>
        <w:t xml:space="preserve"> during </w:t>
      </w:r>
      <w:r w:rsidR="00A1375F">
        <w:rPr>
          <w:rFonts w:asciiTheme="minorHAnsi" w:hAnsiTheme="minorHAnsi" w:cstheme="minorHAnsi"/>
          <w:sz w:val="22"/>
          <w:szCs w:val="22"/>
        </w:rPr>
        <w:t xml:space="preserve">multiple </w:t>
      </w:r>
      <w:r w:rsidRPr="00B7727D">
        <w:rPr>
          <w:rFonts w:asciiTheme="minorHAnsi" w:hAnsiTheme="minorHAnsi" w:cstheme="minorHAnsi"/>
          <w:sz w:val="22"/>
          <w:szCs w:val="22"/>
        </w:rPr>
        <w:t>meetings</w:t>
      </w:r>
      <w:r w:rsidR="00F67F0A" w:rsidRPr="00B7727D">
        <w:rPr>
          <w:rFonts w:asciiTheme="minorHAnsi" w:hAnsiTheme="minorHAnsi" w:cstheme="minorHAnsi"/>
          <w:sz w:val="22"/>
          <w:szCs w:val="22"/>
        </w:rPr>
        <w:t xml:space="preserve"> and while some progress has been made (as reflected in the redlined drafts that have been circulated), </w:t>
      </w:r>
      <w:r w:rsidR="00B53823">
        <w:rPr>
          <w:rFonts w:asciiTheme="minorHAnsi" w:hAnsiTheme="minorHAnsi" w:cstheme="minorHAnsi"/>
          <w:sz w:val="22"/>
          <w:szCs w:val="22"/>
        </w:rPr>
        <w:t>the group has</w:t>
      </w:r>
      <w:r w:rsidR="00F67F0A" w:rsidRPr="00B7727D">
        <w:rPr>
          <w:rFonts w:asciiTheme="minorHAnsi" w:hAnsiTheme="minorHAnsi" w:cstheme="minorHAnsi"/>
          <w:sz w:val="22"/>
          <w:szCs w:val="22"/>
        </w:rPr>
        <w:t xml:space="preserve"> not able to coalesce around a clear definition of the use case</w:t>
      </w:r>
      <w:r w:rsidR="008502BA">
        <w:rPr>
          <w:rFonts w:asciiTheme="minorHAnsi" w:hAnsiTheme="minorHAnsi" w:cstheme="minorHAnsi"/>
          <w:sz w:val="22"/>
          <w:szCs w:val="22"/>
        </w:rPr>
        <w:t xml:space="preserve"> and its subcomponents</w:t>
      </w:r>
      <w:r w:rsidR="00F67F0A" w:rsidRPr="00B7727D">
        <w:rPr>
          <w:rFonts w:asciiTheme="minorHAnsi" w:hAnsiTheme="minorHAnsi" w:cstheme="minorHAnsi"/>
          <w:sz w:val="22"/>
          <w:szCs w:val="22"/>
        </w:rPr>
        <w:t xml:space="preserve"> or, importantly, what the methodology </w:t>
      </w:r>
      <w:r w:rsidR="00111CAB" w:rsidRPr="00B7727D">
        <w:rPr>
          <w:rFonts w:asciiTheme="minorHAnsi" w:hAnsiTheme="minorHAnsi" w:cstheme="minorHAnsi"/>
          <w:sz w:val="22"/>
          <w:szCs w:val="22"/>
        </w:rPr>
        <w:t xml:space="preserve">or methodologies </w:t>
      </w:r>
      <w:r w:rsidR="00F67F0A" w:rsidRPr="00B7727D">
        <w:rPr>
          <w:rFonts w:asciiTheme="minorHAnsi" w:hAnsiTheme="minorHAnsi" w:cstheme="minorHAnsi"/>
          <w:sz w:val="22"/>
          <w:szCs w:val="22"/>
        </w:rPr>
        <w:t>should be</w:t>
      </w:r>
      <w:r w:rsidR="008502BA">
        <w:rPr>
          <w:rFonts w:asciiTheme="minorHAnsi" w:hAnsiTheme="minorHAnsi" w:cstheme="minorHAnsi"/>
          <w:sz w:val="22"/>
          <w:szCs w:val="22"/>
        </w:rPr>
        <w:t xml:space="preserve"> used</w:t>
      </w:r>
      <w:r w:rsidR="00F67F0A" w:rsidRPr="00B7727D">
        <w:rPr>
          <w:rFonts w:asciiTheme="minorHAnsi" w:hAnsiTheme="minorHAnsi" w:cstheme="minorHAnsi"/>
          <w:sz w:val="22"/>
          <w:szCs w:val="22"/>
        </w:rPr>
        <w:t xml:space="preserve"> for said use case. </w:t>
      </w:r>
    </w:p>
    <w:p w:rsidR="00F67F0A" w:rsidRPr="00B7727D" w:rsidRDefault="00F67F0A" w:rsidP="003F0622">
      <w:pPr>
        <w:pStyle w:val="Normal0"/>
        <w:rPr>
          <w:rFonts w:asciiTheme="minorHAnsi" w:hAnsiTheme="minorHAnsi" w:cstheme="minorHAnsi"/>
          <w:sz w:val="22"/>
          <w:szCs w:val="22"/>
        </w:rPr>
      </w:pPr>
    </w:p>
    <w:p w:rsidR="008502BA" w:rsidRDefault="008502BA" w:rsidP="003F0622">
      <w:pPr>
        <w:pStyle w:val="Normal0"/>
        <w:rPr>
          <w:rFonts w:asciiTheme="minorHAnsi" w:hAnsiTheme="minorHAnsi" w:cstheme="minorHAnsi"/>
          <w:sz w:val="22"/>
          <w:szCs w:val="22"/>
        </w:rPr>
      </w:pPr>
      <w:r>
        <w:rPr>
          <w:rFonts w:asciiTheme="minorHAnsi" w:hAnsiTheme="minorHAnsi" w:cstheme="minorHAnsi"/>
          <w:sz w:val="22"/>
          <w:szCs w:val="22"/>
        </w:rPr>
        <w:t xml:space="preserve">It has been </w:t>
      </w:r>
      <w:r w:rsidRPr="004D77A2">
        <w:rPr>
          <w:rFonts w:asciiTheme="minorHAnsi" w:hAnsiTheme="minorHAnsi" w:cstheme="minorHAnsi"/>
          <w:sz w:val="22"/>
          <w:szCs w:val="22"/>
        </w:rPr>
        <w:t>difficult to reach consensus on descriptions of the potential uses in the planning context</w:t>
      </w:r>
      <w:r>
        <w:rPr>
          <w:rFonts w:asciiTheme="minorHAnsi" w:hAnsiTheme="minorHAnsi" w:cstheme="minorHAnsi"/>
          <w:sz w:val="22"/>
          <w:szCs w:val="22"/>
        </w:rPr>
        <w:t xml:space="preserve">, one reason is that </w:t>
      </w:r>
      <w:r w:rsidRPr="004D77A2">
        <w:rPr>
          <w:rFonts w:asciiTheme="minorHAnsi" w:hAnsiTheme="minorHAnsi" w:cstheme="minorHAnsi"/>
          <w:sz w:val="22"/>
          <w:szCs w:val="22"/>
        </w:rPr>
        <w:t>the IOUs are operating under a more narrow concept of the word “planning” than that envisioned by other stakeholders</w:t>
      </w:r>
      <w:r>
        <w:rPr>
          <w:rFonts w:asciiTheme="minorHAnsi" w:hAnsiTheme="minorHAnsi" w:cstheme="minorHAnsi"/>
          <w:sz w:val="22"/>
          <w:szCs w:val="22"/>
        </w:rPr>
        <w:t>, but even in areas where there is fairly general agreement the details have not yet been worked out</w:t>
      </w:r>
      <w:r w:rsidRPr="004D77A2">
        <w:rPr>
          <w:rFonts w:asciiTheme="minorHAnsi" w:hAnsiTheme="minorHAnsi" w:cstheme="minorHAnsi"/>
          <w:sz w:val="22"/>
          <w:szCs w:val="22"/>
        </w:rPr>
        <w:t xml:space="preserve">. </w:t>
      </w:r>
    </w:p>
    <w:p w:rsidR="008502BA" w:rsidRDefault="008502BA" w:rsidP="003F0622">
      <w:pPr>
        <w:pStyle w:val="Normal0"/>
        <w:rPr>
          <w:rFonts w:asciiTheme="minorHAnsi" w:hAnsiTheme="minorHAnsi" w:cstheme="minorHAnsi"/>
          <w:sz w:val="22"/>
          <w:szCs w:val="22"/>
        </w:rPr>
      </w:pPr>
    </w:p>
    <w:p w:rsidR="00EC6D85" w:rsidRDefault="00F67F0A" w:rsidP="003F0622">
      <w:pPr>
        <w:pStyle w:val="Normal0"/>
        <w:rPr>
          <w:rFonts w:asciiTheme="minorHAnsi" w:hAnsiTheme="minorHAnsi" w:cstheme="minorHAnsi"/>
          <w:sz w:val="22"/>
          <w:szCs w:val="22"/>
        </w:rPr>
      </w:pPr>
      <w:r w:rsidRPr="00B7727D">
        <w:rPr>
          <w:rFonts w:asciiTheme="minorHAnsi" w:hAnsiTheme="minorHAnsi" w:cstheme="minorHAnsi"/>
          <w:sz w:val="22"/>
          <w:szCs w:val="22"/>
        </w:rPr>
        <w:t xml:space="preserve">There does appear to be general agreement amongst participating parties </w:t>
      </w:r>
      <w:r w:rsidR="001D427C" w:rsidRPr="00B7727D">
        <w:rPr>
          <w:rFonts w:asciiTheme="minorHAnsi" w:hAnsiTheme="minorHAnsi" w:cstheme="minorHAnsi"/>
          <w:sz w:val="22"/>
          <w:szCs w:val="22"/>
        </w:rPr>
        <w:t xml:space="preserve">on one </w:t>
      </w:r>
      <w:r w:rsidR="00DA201E">
        <w:rPr>
          <w:rFonts w:asciiTheme="minorHAnsi" w:hAnsiTheme="minorHAnsi" w:cstheme="minorHAnsi"/>
          <w:sz w:val="22"/>
          <w:szCs w:val="22"/>
        </w:rPr>
        <w:t>aspect of the planning use case.  Broad</w:t>
      </w:r>
      <w:r w:rsidR="009C4EEB">
        <w:rPr>
          <w:rFonts w:asciiTheme="minorHAnsi" w:hAnsiTheme="minorHAnsi" w:cstheme="minorHAnsi"/>
          <w:sz w:val="22"/>
          <w:szCs w:val="22"/>
        </w:rPr>
        <w:t>ly</w:t>
      </w:r>
      <w:r w:rsidR="00EC6D85">
        <w:rPr>
          <w:rFonts w:asciiTheme="minorHAnsi" w:hAnsiTheme="minorHAnsi" w:cstheme="minorHAnsi"/>
          <w:sz w:val="22"/>
          <w:szCs w:val="22"/>
        </w:rPr>
        <w:t xml:space="preserve"> speaking</w:t>
      </w:r>
      <w:r w:rsidR="00DA201E">
        <w:rPr>
          <w:rFonts w:asciiTheme="minorHAnsi" w:hAnsiTheme="minorHAnsi" w:cstheme="minorHAnsi"/>
          <w:sz w:val="22"/>
          <w:szCs w:val="22"/>
        </w:rPr>
        <w:t xml:space="preserve"> that is</w:t>
      </w:r>
      <w:r w:rsidR="00EC6D85">
        <w:rPr>
          <w:rFonts w:asciiTheme="minorHAnsi" w:hAnsiTheme="minorHAnsi" w:cstheme="minorHAnsi"/>
          <w:sz w:val="22"/>
          <w:szCs w:val="22"/>
        </w:rPr>
        <w:t xml:space="preserve"> </w:t>
      </w:r>
      <w:r w:rsidR="001D427C" w:rsidRPr="00B7727D">
        <w:rPr>
          <w:rFonts w:asciiTheme="minorHAnsi" w:hAnsiTheme="minorHAnsi" w:cstheme="minorHAnsi"/>
          <w:sz w:val="22"/>
          <w:szCs w:val="22"/>
        </w:rPr>
        <w:t xml:space="preserve">to use the ICA to “identify system needs expected to be created by future DER growth, for the purpose of preemptively addressing these needs.” </w:t>
      </w:r>
      <w:r w:rsidR="00E912A9">
        <w:rPr>
          <w:rFonts w:asciiTheme="minorHAnsi" w:hAnsiTheme="minorHAnsi" w:cstheme="minorHAnsi"/>
          <w:sz w:val="22"/>
          <w:szCs w:val="22"/>
        </w:rPr>
        <w:t>The non-IOU stakeholders broke that use case into multiple discrete parts</w:t>
      </w:r>
      <w:r w:rsidR="00DA201E">
        <w:rPr>
          <w:rFonts w:asciiTheme="minorHAnsi" w:hAnsiTheme="minorHAnsi" w:cstheme="minorHAnsi"/>
          <w:sz w:val="22"/>
          <w:szCs w:val="22"/>
        </w:rPr>
        <w:t xml:space="preserve"> in order to further discussion toward selection of a methodology, but there </w:t>
      </w:r>
      <w:r w:rsidR="00FF28CB">
        <w:rPr>
          <w:rFonts w:asciiTheme="minorHAnsi" w:hAnsiTheme="minorHAnsi" w:cstheme="minorHAnsi"/>
          <w:sz w:val="22"/>
          <w:szCs w:val="22"/>
        </w:rPr>
        <w:t>is still disagreement on the details</w:t>
      </w:r>
      <w:r w:rsidR="00E148F1">
        <w:rPr>
          <w:rFonts w:asciiTheme="minorHAnsi" w:hAnsiTheme="minorHAnsi" w:cstheme="minorHAnsi"/>
          <w:sz w:val="22"/>
          <w:szCs w:val="22"/>
        </w:rPr>
        <w:t xml:space="preserve">. </w:t>
      </w:r>
    </w:p>
    <w:p w:rsidR="00EC6D85" w:rsidRDefault="00EC6D85" w:rsidP="003F0622">
      <w:pPr>
        <w:pStyle w:val="Normal0"/>
        <w:rPr>
          <w:rFonts w:asciiTheme="minorHAnsi" w:hAnsiTheme="minorHAnsi" w:cstheme="minorHAnsi"/>
          <w:sz w:val="22"/>
          <w:szCs w:val="22"/>
        </w:rPr>
      </w:pPr>
    </w:p>
    <w:p w:rsidR="0025341E" w:rsidRDefault="004D77A2" w:rsidP="0025341E">
      <w:pPr>
        <w:pStyle w:val="Normal0"/>
        <w:rPr>
          <w:rFonts w:asciiTheme="minorHAnsi" w:hAnsiTheme="minorHAnsi" w:cstheme="minorHAnsi"/>
          <w:sz w:val="22"/>
          <w:szCs w:val="22"/>
        </w:rPr>
      </w:pPr>
      <w:r>
        <w:rPr>
          <w:rFonts w:asciiTheme="minorHAnsi" w:hAnsiTheme="minorHAnsi" w:cstheme="minorHAnsi"/>
          <w:sz w:val="22"/>
          <w:szCs w:val="22"/>
        </w:rPr>
        <w:t>We know that the</w:t>
      </w:r>
      <w:r w:rsidR="00B128EE">
        <w:rPr>
          <w:rFonts w:asciiTheme="minorHAnsi" w:hAnsiTheme="minorHAnsi" w:cstheme="minorHAnsi"/>
          <w:sz w:val="22"/>
          <w:szCs w:val="22"/>
        </w:rPr>
        <w:t xml:space="preserve"> ICA results </w:t>
      </w:r>
      <w:r w:rsidR="00782FF7">
        <w:rPr>
          <w:rFonts w:asciiTheme="minorHAnsi" w:hAnsiTheme="minorHAnsi" w:cstheme="minorHAnsi"/>
          <w:sz w:val="22"/>
          <w:szCs w:val="22"/>
        </w:rPr>
        <w:t>can</w:t>
      </w:r>
      <w:r w:rsidR="00B128EE">
        <w:rPr>
          <w:rFonts w:asciiTheme="minorHAnsi" w:hAnsiTheme="minorHAnsi" w:cstheme="minorHAnsi"/>
          <w:sz w:val="22"/>
          <w:szCs w:val="22"/>
        </w:rPr>
        <w:t xml:space="preserve"> identify where system constraints currently exist </w:t>
      </w:r>
      <w:r w:rsidR="002D721C">
        <w:rPr>
          <w:rFonts w:asciiTheme="minorHAnsi" w:hAnsiTheme="minorHAnsi" w:cstheme="minorHAnsi"/>
          <w:sz w:val="22"/>
          <w:szCs w:val="22"/>
        </w:rPr>
        <w:t>because this was a basic requirement of the interconnection use case</w:t>
      </w:r>
      <w:r w:rsidR="00E148F1" w:rsidRPr="002D721C">
        <w:rPr>
          <w:rFonts w:asciiTheme="minorHAnsi" w:hAnsiTheme="minorHAnsi" w:cstheme="minorHAnsi"/>
          <w:i/>
          <w:sz w:val="22"/>
          <w:szCs w:val="22"/>
        </w:rPr>
        <w:t>.</w:t>
      </w:r>
      <w:r>
        <w:rPr>
          <w:rFonts w:asciiTheme="minorHAnsi" w:hAnsiTheme="minorHAnsi" w:cstheme="minorHAnsi"/>
          <w:i/>
          <w:sz w:val="22"/>
          <w:szCs w:val="22"/>
        </w:rPr>
        <w:t xml:space="preserve">  </w:t>
      </w:r>
      <w:r>
        <w:rPr>
          <w:rFonts w:asciiTheme="minorHAnsi" w:hAnsiTheme="minorHAnsi" w:cstheme="minorHAnsi"/>
          <w:sz w:val="22"/>
          <w:szCs w:val="22"/>
        </w:rPr>
        <w:t xml:space="preserve">This information alone could be used to inform decisions in the </w:t>
      </w:r>
      <w:r w:rsidR="0025341E">
        <w:rPr>
          <w:rFonts w:asciiTheme="minorHAnsi" w:hAnsiTheme="minorHAnsi" w:cstheme="minorHAnsi"/>
          <w:sz w:val="22"/>
          <w:szCs w:val="22"/>
        </w:rPr>
        <w:t>utility’s annual distribution system planning context</w:t>
      </w:r>
      <w:r w:rsidR="00DA201E">
        <w:rPr>
          <w:rFonts w:asciiTheme="minorHAnsi" w:hAnsiTheme="minorHAnsi" w:cstheme="minorHAnsi"/>
          <w:sz w:val="22"/>
          <w:szCs w:val="22"/>
        </w:rPr>
        <w:t xml:space="preserve">, but </w:t>
      </w:r>
      <w:r w:rsidR="009C4EEB">
        <w:rPr>
          <w:rFonts w:asciiTheme="minorHAnsi" w:hAnsiTheme="minorHAnsi" w:cstheme="minorHAnsi"/>
          <w:sz w:val="22"/>
          <w:szCs w:val="22"/>
        </w:rPr>
        <w:t>that is</w:t>
      </w:r>
      <w:r w:rsidR="00DA201E">
        <w:rPr>
          <w:rFonts w:asciiTheme="minorHAnsi" w:hAnsiTheme="minorHAnsi" w:cstheme="minorHAnsi"/>
          <w:sz w:val="22"/>
          <w:szCs w:val="22"/>
        </w:rPr>
        <w:t xml:space="preserve"> likely not sufficient to really assist with proactive integration of </w:t>
      </w:r>
      <w:proofErr w:type="spellStart"/>
      <w:r w:rsidR="00DA201E">
        <w:rPr>
          <w:rFonts w:asciiTheme="minorHAnsi" w:hAnsiTheme="minorHAnsi" w:cstheme="minorHAnsi"/>
          <w:sz w:val="22"/>
          <w:szCs w:val="22"/>
        </w:rPr>
        <w:t>DERs</w:t>
      </w:r>
      <w:proofErr w:type="spellEnd"/>
      <w:r w:rsidR="0025341E">
        <w:rPr>
          <w:rFonts w:asciiTheme="minorHAnsi" w:hAnsiTheme="minorHAnsi" w:cstheme="minorHAnsi"/>
          <w:sz w:val="22"/>
          <w:szCs w:val="22"/>
        </w:rPr>
        <w:t>.  Beyond that, however, t</w:t>
      </w:r>
      <w:r w:rsidR="00334083">
        <w:rPr>
          <w:rFonts w:asciiTheme="minorHAnsi" w:hAnsiTheme="minorHAnsi" w:cstheme="minorHAnsi"/>
          <w:sz w:val="22"/>
          <w:szCs w:val="22"/>
        </w:rPr>
        <w:t>he “planning” aspect requires layering on a forecast of expected DER</w:t>
      </w:r>
      <w:r w:rsidR="009C4EEB">
        <w:rPr>
          <w:rFonts w:asciiTheme="minorHAnsi" w:hAnsiTheme="minorHAnsi" w:cstheme="minorHAnsi"/>
          <w:sz w:val="22"/>
          <w:szCs w:val="22"/>
        </w:rPr>
        <w:t xml:space="preserve"> and load</w:t>
      </w:r>
      <w:r w:rsidR="00334083">
        <w:rPr>
          <w:rFonts w:asciiTheme="minorHAnsi" w:hAnsiTheme="minorHAnsi" w:cstheme="minorHAnsi"/>
          <w:sz w:val="22"/>
          <w:szCs w:val="22"/>
        </w:rPr>
        <w:t xml:space="preserve"> growth.  This could be a forecast narrowly developed for the purposes of helping the utilities identify future system constraints during their annual distribution planning process.  It could also be a forecast developed to demonstrate how </w:t>
      </w:r>
      <w:proofErr w:type="spellStart"/>
      <w:r w:rsidR="00334083">
        <w:rPr>
          <w:rFonts w:asciiTheme="minorHAnsi" w:hAnsiTheme="minorHAnsi" w:cstheme="minorHAnsi"/>
          <w:sz w:val="22"/>
          <w:szCs w:val="22"/>
        </w:rPr>
        <w:t>DERs</w:t>
      </w:r>
      <w:proofErr w:type="spellEnd"/>
      <w:r w:rsidR="00334083">
        <w:rPr>
          <w:rFonts w:asciiTheme="minorHAnsi" w:hAnsiTheme="minorHAnsi" w:cstheme="minorHAnsi"/>
          <w:sz w:val="22"/>
          <w:szCs w:val="22"/>
        </w:rPr>
        <w:t xml:space="preserve"> will be deployed under different policy frameworks </w:t>
      </w:r>
      <w:r w:rsidR="002D721C">
        <w:rPr>
          <w:rFonts w:asciiTheme="minorHAnsi" w:hAnsiTheme="minorHAnsi" w:cstheme="minorHAnsi"/>
          <w:sz w:val="22"/>
          <w:szCs w:val="22"/>
        </w:rPr>
        <w:t xml:space="preserve">for the purposes of </w:t>
      </w:r>
      <w:r w:rsidR="00334083">
        <w:rPr>
          <w:rFonts w:asciiTheme="minorHAnsi" w:hAnsiTheme="minorHAnsi" w:cstheme="minorHAnsi"/>
          <w:sz w:val="22"/>
          <w:szCs w:val="22"/>
        </w:rPr>
        <w:t>understand</w:t>
      </w:r>
      <w:r w:rsidR="002D721C">
        <w:rPr>
          <w:rFonts w:asciiTheme="minorHAnsi" w:hAnsiTheme="minorHAnsi" w:cstheme="minorHAnsi"/>
          <w:sz w:val="22"/>
          <w:szCs w:val="22"/>
        </w:rPr>
        <w:t>ing</w:t>
      </w:r>
      <w:r w:rsidR="00334083">
        <w:rPr>
          <w:rFonts w:asciiTheme="minorHAnsi" w:hAnsiTheme="minorHAnsi" w:cstheme="minorHAnsi"/>
          <w:sz w:val="22"/>
          <w:szCs w:val="22"/>
        </w:rPr>
        <w:t xml:space="preserve"> how those policy frameworks would impact distribution system needs. </w:t>
      </w:r>
      <w:r w:rsidR="009C4EEB">
        <w:rPr>
          <w:rFonts w:asciiTheme="minorHAnsi" w:hAnsiTheme="minorHAnsi" w:cstheme="minorHAnsi"/>
          <w:sz w:val="22"/>
          <w:szCs w:val="22"/>
        </w:rPr>
        <w:t xml:space="preserve">The stakeholders and IOUs now both appear to agree that both of these are possible uses for the ICA, although the IOUs still consider only the former forecast to be the “planning” use case.   </w:t>
      </w:r>
    </w:p>
    <w:p w:rsidR="00DA201E" w:rsidRDefault="00DA201E" w:rsidP="0025341E">
      <w:pPr>
        <w:pStyle w:val="Normal0"/>
        <w:rPr>
          <w:rFonts w:asciiTheme="minorHAnsi" w:hAnsiTheme="minorHAnsi" w:cstheme="minorHAnsi"/>
          <w:sz w:val="22"/>
          <w:szCs w:val="22"/>
        </w:rPr>
      </w:pPr>
    </w:p>
    <w:p w:rsidR="002D721C" w:rsidRDefault="009C4EEB" w:rsidP="003F0622">
      <w:pPr>
        <w:pStyle w:val="Normal0"/>
        <w:rPr>
          <w:rFonts w:asciiTheme="minorHAnsi" w:hAnsiTheme="minorHAnsi" w:cstheme="minorHAnsi"/>
          <w:sz w:val="22"/>
          <w:szCs w:val="22"/>
        </w:rPr>
      </w:pPr>
      <w:r>
        <w:rPr>
          <w:rFonts w:asciiTheme="minorHAnsi" w:hAnsiTheme="minorHAnsi" w:cstheme="minorHAnsi"/>
          <w:sz w:val="22"/>
          <w:szCs w:val="22"/>
        </w:rPr>
        <w:t>Putting the semantics aside, w</w:t>
      </w:r>
      <w:r w:rsidR="00892FDF">
        <w:rPr>
          <w:rFonts w:asciiTheme="minorHAnsi" w:hAnsiTheme="minorHAnsi" w:cstheme="minorHAnsi"/>
          <w:sz w:val="22"/>
          <w:szCs w:val="22"/>
        </w:rPr>
        <w:t xml:space="preserve">here the disagreement appears to lie is in what exactly will be done </w:t>
      </w:r>
      <w:r w:rsidR="002D721C">
        <w:rPr>
          <w:rFonts w:asciiTheme="minorHAnsi" w:hAnsiTheme="minorHAnsi" w:cstheme="minorHAnsi"/>
          <w:sz w:val="22"/>
          <w:szCs w:val="22"/>
        </w:rPr>
        <w:t xml:space="preserve">from a decision making standpoint </w:t>
      </w:r>
      <w:r w:rsidR="00892FDF">
        <w:rPr>
          <w:rFonts w:asciiTheme="minorHAnsi" w:hAnsiTheme="minorHAnsi" w:cstheme="minorHAnsi"/>
          <w:sz w:val="22"/>
          <w:szCs w:val="22"/>
        </w:rPr>
        <w:t xml:space="preserve">with the results of the ICA under these two different types of forecasts. </w:t>
      </w:r>
    </w:p>
    <w:p w:rsidR="002D721C" w:rsidRDefault="002D721C" w:rsidP="003F0622">
      <w:pPr>
        <w:pStyle w:val="Normal0"/>
        <w:rPr>
          <w:rFonts w:asciiTheme="minorHAnsi" w:hAnsiTheme="minorHAnsi" w:cstheme="minorHAnsi"/>
          <w:sz w:val="22"/>
          <w:szCs w:val="22"/>
        </w:rPr>
      </w:pPr>
    </w:p>
    <w:p w:rsidR="00892FDF" w:rsidRDefault="00527993" w:rsidP="003F0622">
      <w:pPr>
        <w:pStyle w:val="Normal0"/>
        <w:rPr>
          <w:rFonts w:asciiTheme="minorHAnsi" w:hAnsiTheme="minorHAnsi" w:cstheme="minorHAnsi"/>
          <w:sz w:val="22"/>
          <w:szCs w:val="22"/>
        </w:rPr>
      </w:pPr>
      <w:r>
        <w:rPr>
          <w:rFonts w:asciiTheme="minorHAnsi" w:hAnsiTheme="minorHAnsi" w:cstheme="minorHAnsi"/>
          <w:sz w:val="22"/>
          <w:szCs w:val="22"/>
        </w:rPr>
        <w:t>During the working group discussion of the interconnection use case, w</w:t>
      </w:r>
      <w:r w:rsidR="002D721C">
        <w:rPr>
          <w:rFonts w:asciiTheme="minorHAnsi" w:hAnsiTheme="minorHAnsi" w:cstheme="minorHAnsi"/>
          <w:sz w:val="22"/>
          <w:szCs w:val="22"/>
        </w:rPr>
        <w:t xml:space="preserve">e found that understanding how the ICA outputs would be used shaped what was needed out of the methodologies being tested.  </w:t>
      </w:r>
      <w:r w:rsidR="00B637BD">
        <w:rPr>
          <w:rFonts w:asciiTheme="minorHAnsi" w:hAnsiTheme="minorHAnsi" w:cstheme="minorHAnsi"/>
          <w:sz w:val="22"/>
          <w:szCs w:val="22"/>
        </w:rPr>
        <w:t>Since the working group has had difficulty getting agreement on how the results would be used, we have not had the more detailed discussion about what is needed out of the methodology.</w:t>
      </w:r>
    </w:p>
    <w:p w:rsidR="00892FDF" w:rsidRDefault="00892FDF" w:rsidP="003F0622">
      <w:pPr>
        <w:pStyle w:val="Normal0"/>
        <w:rPr>
          <w:rFonts w:asciiTheme="minorHAnsi" w:hAnsiTheme="minorHAnsi" w:cstheme="minorHAnsi"/>
          <w:sz w:val="22"/>
          <w:szCs w:val="22"/>
        </w:rPr>
      </w:pPr>
    </w:p>
    <w:p w:rsidR="00EE37BD" w:rsidRDefault="00892FDF" w:rsidP="003F0622">
      <w:pPr>
        <w:pStyle w:val="Normal0"/>
        <w:rPr>
          <w:rFonts w:asciiTheme="minorHAnsi" w:hAnsiTheme="minorHAnsi" w:cstheme="minorHAnsi"/>
          <w:sz w:val="22"/>
          <w:szCs w:val="22"/>
        </w:rPr>
      </w:pPr>
      <w:r>
        <w:rPr>
          <w:rFonts w:asciiTheme="minorHAnsi" w:hAnsiTheme="minorHAnsi" w:cstheme="minorHAnsi"/>
          <w:sz w:val="22"/>
          <w:szCs w:val="22"/>
        </w:rPr>
        <w:t>In order to move this di</w:t>
      </w:r>
      <w:r w:rsidR="009C4EEB">
        <w:rPr>
          <w:rFonts w:asciiTheme="minorHAnsi" w:hAnsiTheme="minorHAnsi" w:cstheme="minorHAnsi"/>
          <w:sz w:val="22"/>
          <w:szCs w:val="22"/>
        </w:rPr>
        <w:t xml:space="preserve">scussion forward </w:t>
      </w:r>
      <w:r>
        <w:rPr>
          <w:rFonts w:asciiTheme="minorHAnsi" w:hAnsiTheme="minorHAnsi" w:cstheme="minorHAnsi"/>
          <w:sz w:val="22"/>
          <w:szCs w:val="22"/>
        </w:rPr>
        <w:t xml:space="preserve">it may be helpful for the Commission to provide more </w:t>
      </w:r>
      <w:r w:rsidR="00782FF7">
        <w:rPr>
          <w:rFonts w:asciiTheme="minorHAnsi" w:hAnsiTheme="minorHAnsi" w:cstheme="minorHAnsi"/>
          <w:sz w:val="22"/>
          <w:szCs w:val="22"/>
        </w:rPr>
        <w:t xml:space="preserve">direction during </w:t>
      </w:r>
      <w:r>
        <w:rPr>
          <w:rFonts w:asciiTheme="minorHAnsi" w:hAnsiTheme="minorHAnsi" w:cstheme="minorHAnsi"/>
          <w:sz w:val="22"/>
          <w:szCs w:val="22"/>
        </w:rPr>
        <w:t xml:space="preserve">Track 3 of this proceeding about how </w:t>
      </w:r>
      <w:r w:rsidR="009C4EEB">
        <w:rPr>
          <w:rFonts w:asciiTheme="minorHAnsi" w:hAnsiTheme="minorHAnsi" w:cstheme="minorHAnsi"/>
          <w:sz w:val="22"/>
          <w:szCs w:val="22"/>
        </w:rPr>
        <w:t xml:space="preserve">exactly </w:t>
      </w:r>
      <w:r>
        <w:rPr>
          <w:rFonts w:asciiTheme="minorHAnsi" w:hAnsiTheme="minorHAnsi" w:cstheme="minorHAnsi"/>
          <w:sz w:val="22"/>
          <w:szCs w:val="22"/>
        </w:rPr>
        <w:t>it would like the ICA results to actually be used in the decision-making process</w:t>
      </w:r>
      <w:r w:rsidR="009C4EEB">
        <w:rPr>
          <w:rFonts w:asciiTheme="minorHAnsi" w:hAnsiTheme="minorHAnsi" w:cstheme="minorHAnsi"/>
          <w:sz w:val="22"/>
          <w:szCs w:val="22"/>
        </w:rPr>
        <w:t xml:space="preserve"> (i.e. at what stage, what level of granularity </w:t>
      </w:r>
      <w:r w:rsidR="005B3267">
        <w:rPr>
          <w:rFonts w:asciiTheme="minorHAnsi" w:hAnsiTheme="minorHAnsi" w:cstheme="minorHAnsi"/>
          <w:sz w:val="22"/>
          <w:szCs w:val="22"/>
        </w:rPr>
        <w:t>should the results provide, how will those results inform later steps and what additional data or inputs will be used in addition to the ICA results to inform both investment decisions and future policy making)</w:t>
      </w:r>
      <w:r>
        <w:rPr>
          <w:rFonts w:asciiTheme="minorHAnsi" w:hAnsiTheme="minorHAnsi" w:cstheme="minorHAnsi"/>
          <w:sz w:val="22"/>
          <w:szCs w:val="22"/>
        </w:rPr>
        <w:t xml:space="preserve">. </w:t>
      </w:r>
      <w:r w:rsidR="005B3267">
        <w:rPr>
          <w:rFonts w:asciiTheme="minorHAnsi" w:hAnsiTheme="minorHAnsi" w:cstheme="minorHAnsi"/>
          <w:sz w:val="22"/>
          <w:szCs w:val="22"/>
        </w:rPr>
        <w:t xml:space="preserve"> </w:t>
      </w:r>
      <w:proofErr w:type="spellStart"/>
      <w:r w:rsidR="005B3267">
        <w:rPr>
          <w:rFonts w:asciiTheme="minorHAnsi" w:hAnsiTheme="minorHAnsi" w:cstheme="minorHAnsi"/>
          <w:sz w:val="22"/>
          <w:szCs w:val="22"/>
        </w:rPr>
        <w:t>IREC</w:t>
      </w:r>
      <w:proofErr w:type="spellEnd"/>
      <w:r w:rsidR="005B3267">
        <w:rPr>
          <w:rFonts w:asciiTheme="minorHAnsi" w:hAnsiTheme="minorHAnsi" w:cstheme="minorHAnsi"/>
          <w:sz w:val="22"/>
          <w:szCs w:val="22"/>
        </w:rPr>
        <w:t xml:space="preserve"> recognizes, however, that Track 3 is principally focused on the distribution system planning process, so it may be necessary to convene a conversation about the policy uses separately. </w:t>
      </w:r>
    </w:p>
    <w:p w:rsidR="00EE37BD" w:rsidRPr="00DA201E" w:rsidRDefault="00EE37BD" w:rsidP="00DA201E">
      <w:pPr>
        <w:pStyle w:val="Heading1"/>
        <w:spacing w:before="0"/>
      </w:pPr>
    </w:p>
    <w:p w:rsidR="0025341E" w:rsidRDefault="005B3267" w:rsidP="00DA201E">
      <w:pPr>
        <w:pStyle w:val="Heading1"/>
        <w:spacing w:before="0"/>
        <w:rPr>
          <w:rFonts w:asciiTheme="minorHAnsi" w:hAnsiTheme="minorHAnsi" w:cstheme="minorHAnsi"/>
          <w:sz w:val="22"/>
          <w:szCs w:val="22"/>
        </w:rPr>
      </w:pPr>
      <w:r>
        <w:t>What Further is Needed to</w:t>
      </w:r>
      <w:r w:rsidR="00DA201E" w:rsidRPr="00DA201E">
        <w:t xml:space="preserve"> Select a Methodology</w:t>
      </w:r>
      <w:r w:rsidR="00DA201E">
        <w:rPr>
          <w:rFonts w:asciiTheme="minorHAnsi" w:hAnsiTheme="minorHAnsi" w:cstheme="minorHAnsi"/>
          <w:sz w:val="22"/>
          <w:szCs w:val="22"/>
        </w:rPr>
        <w:t xml:space="preserve"> </w:t>
      </w:r>
    </w:p>
    <w:p w:rsidR="00DA201E" w:rsidRPr="0025341E" w:rsidRDefault="00DA201E" w:rsidP="003F0622">
      <w:pPr>
        <w:pStyle w:val="Normal0"/>
        <w:rPr>
          <w:rFonts w:asciiTheme="minorHAnsi" w:hAnsiTheme="minorHAnsi" w:cstheme="minorHAnsi"/>
          <w:b/>
          <w:sz w:val="22"/>
          <w:szCs w:val="22"/>
        </w:rPr>
      </w:pPr>
    </w:p>
    <w:p w:rsidR="0025341E" w:rsidRDefault="00347E7E" w:rsidP="003F0622">
      <w:pPr>
        <w:pStyle w:val="Normal0"/>
        <w:rPr>
          <w:rFonts w:asciiTheme="minorHAnsi" w:hAnsiTheme="minorHAnsi" w:cstheme="minorHAnsi"/>
          <w:sz w:val="22"/>
          <w:szCs w:val="22"/>
        </w:rPr>
      </w:pPr>
      <w:r w:rsidRPr="00B7727D">
        <w:rPr>
          <w:rFonts w:asciiTheme="minorHAnsi" w:hAnsiTheme="minorHAnsi" w:cstheme="minorHAnsi"/>
          <w:sz w:val="22"/>
          <w:szCs w:val="22"/>
        </w:rPr>
        <w:t xml:space="preserve">Even </w:t>
      </w:r>
      <w:r w:rsidR="00B24626" w:rsidRPr="00B7727D">
        <w:rPr>
          <w:rFonts w:asciiTheme="minorHAnsi" w:hAnsiTheme="minorHAnsi" w:cstheme="minorHAnsi"/>
          <w:sz w:val="22"/>
          <w:szCs w:val="22"/>
        </w:rPr>
        <w:t xml:space="preserve">when </w:t>
      </w:r>
      <w:r w:rsidR="00E0033F">
        <w:rPr>
          <w:rFonts w:asciiTheme="minorHAnsi" w:hAnsiTheme="minorHAnsi" w:cstheme="minorHAnsi"/>
          <w:sz w:val="22"/>
          <w:szCs w:val="22"/>
        </w:rPr>
        <w:t>just focusing on the one aspect of the</w:t>
      </w:r>
      <w:r w:rsidR="000C1F9A">
        <w:rPr>
          <w:rFonts w:asciiTheme="minorHAnsi" w:hAnsiTheme="minorHAnsi" w:cstheme="minorHAnsi"/>
          <w:sz w:val="22"/>
          <w:szCs w:val="22"/>
        </w:rPr>
        <w:t xml:space="preserve"> </w:t>
      </w:r>
      <w:r w:rsidR="00553763">
        <w:rPr>
          <w:rFonts w:asciiTheme="minorHAnsi" w:hAnsiTheme="minorHAnsi" w:cstheme="minorHAnsi"/>
          <w:sz w:val="22"/>
          <w:szCs w:val="22"/>
        </w:rPr>
        <w:t>use case</w:t>
      </w:r>
      <w:r w:rsidRPr="00B7727D">
        <w:rPr>
          <w:rFonts w:asciiTheme="minorHAnsi" w:hAnsiTheme="minorHAnsi" w:cstheme="minorHAnsi"/>
          <w:sz w:val="22"/>
          <w:szCs w:val="22"/>
        </w:rPr>
        <w:t xml:space="preserve"> where there has been common agreement, </w:t>
      </w:r>
      <w:proofErr w:type="spellStart"/>
      <w:r w:rsidRPr="00B7727D">
        <w:rPr>
          <w:rFonts w:asciiTheme="minorHAnsi" w:hAnsiTheme="minorHAnsi" w:cstheme="minorHAnsi"/>
          <w:sz w:val="22"/>
          <w:szCs w:val="22"/>
        </w:rPr>
        <w:t>IREC</w:t>
      </w:r>
      <w:proofErr w:type="spellEnd"/>
      <w:r w:rsidRPr="00B7727D">
        <w:rPr>
          <w:rFonts w:asciiTheme="minorHAnsi" w:hAnsiTheme="minorHAnsi" w:cstheme="minorHAnsi"/>
          <w:sz w:val="22"/>
          <w:szCs w:val="22"/>
        </w:rPr>
        <w:t xml:space="preserve"> believes that there is still </w:t>
      </w:r>
      <w:r w:rsidR="00B24626" w:rsidRPr="00B7727D">
        <w:rPr>
          <w:rFonts w:asciiTheme="minorHAnsi" w:hAnsiTheme="minorHAnsi" w:cstheme="minorHAnsi"/>
          <w:sz w:val="22"/>
          <w:szCs w:val="22"/>
        </w:rPr>
        <w:t xml:space="preserve">a lack of clarity </w:t>
      </w:r>
      <w:r w:rsidR="00A72E4F" w:rsidRPr="00B7727D">
        <w:rPr>
          <w:rFonts w:asciiTheme="minorHAnsi" w:hAnsiTheme="minorHAnsi" w:cstheme="minorHAnsi"/>
          <w:sz w:val="22"/>
          <w:szCs w:val="22"/>
        </w:rPr>
        <w:t xml:space="preserve">both </w:t>
      </w:r>
      <w:r w:rsidR="00B24626" w:rsidRPr="00B7727D">
        <w:rPr>
          <w:rFonts w:asciiTheme="minorHAnsi" w:hAnsiTheme="minorHAnsi" w:cstheme="minorHAnsi"/>
          <w:sz w:val="22"/>
          <w:szCs w:val="22"/>
        </w:rPr>
        <w:t>about how the ICA will actually be used to identify system needs</w:t>
      </w:r>
      <w:r w:rsidR="00A72E4F" w:rsidRPr="00B7727D">
        <w:rPr>
          <w:rFonts w:asciiTheme="minorHAnsi" w:hAnsiTheme="minorHAnsi" w:cstheme="minorHAnsi"/>
          <w:sz w:val="22"/>
          <w:szCs w:val="22"/>
        </w:rPr>
        <w:t xml:space="preserve"> and what method</w:t>
      </w:r>
      <w:r w:rsidR="00231CF1" w:rsidRPr="00B7727D">
        <w:rPr>
          <w:rFonts w:asciiTheme="minorHAnsi" w:hAnsiTheme="minorHAnsi" w:cstheme="minorHAnsi"/>
          <w:sz w:val="22"/>
          <w:szCs w:val="22"/>
        </w:rPr>
        <w:t>ology</w:t>
      </w:r>
      <w:r w:rsidR="00A72E4F" w:rsidRPr="00B7727D">
        <w:rPr>
          <w:rFonts w:asciiTheme="minorHAnsi" w:hAnsiTheme="minorHAnsi" w:cstheme="minorHAnsi"/>
          <w:sz w:val="22"/>
          <w:szCs w:val="22"/>
        </w:rPr>
        <w:t xml:space="preserve"> or method</w:t>
      </w:r>
      <w:r w:rsidR="00231CF1" w:rsidRPr="00B7727D">
        <w:rPr>
          <w:rFonts w:asciiTheme="minorHAnsi" w:hAnsiTheme="minorHAnsi" w:cstheme="minorHAnsi"/>
          <w:sz w:val="22"/>
          <w:szCs w:val="22"/>
        </w:rPr>
        <w:t>ologie</w:t>
      </w:r>
      <w:r w:rsidR="00A72E4F" w:rsidRPr="00B7727D">
        <w:rPr>
          <w:rFonts w:asciiTheme="minorHAnsi" w:hAnsiTheme="minorHAnsi" w:cstheme="minorHAnsi"/>
          <w:sz w:val="22"/>
          <w:szCs w:val="22"/>
        </w:rPr>
        <w:t>s are appropriate to use for this task</w:t>
      </w:r>
      <w:r w:rsidR="00B24626" w:rsidRPr="00B7727D">
        <w:rPr>
          <w:rFonts w:asciiTheme="minorHAnsi" w:hAnsiTheme="minorHAnsi" w:cstheme="minorHAnsi"/>
          <w:sz w:val="22"/>
          <w:szCs w:val="22"/>
        </w:rPr>
        <w:t xml:space="preserve">.  </w:t>
      </w:r>
    </w:p>
    <w:p w:rsidR="0025341E" w:rsidRDefault="0025341E" w:rsidP="003F0622">
      <w:pPr>
        <w:pStyle w:val="Normal0"/>
        <w:rPr>
          <w:rFonts w:asciiTheme="minorHAnsi" w:hAnsiTheme="minorHAnsi" w:cstheme="minorHAnsi"/>
          <w:sz w:val="22"/>
          <w:szCs w:val="22"/>
        </w:rPr>
      </w:pPr>
    </w:p>
    <w:p w:rsidR="00A1375F" w:rsidRDefault="00413230" w:rsidP="003F0622">
      <w:pPr>
        <w:pStyle w:val="Normal0"/>
        <w:rPr>
          <w:rFonts w:asciiTheme="minorHAnsi" w:hAnsiTheme="minorHAnsi" w:cstheme="minorHAnsi"/>
          <w:sz w:val="22"/>
          <w:szCs w:val="22"/>
        </w:rPr>
      </w:pPr>
      <w:r w:rsidRPr="00B7727D">
        <w:rPr>
          <w:rFonts w:asciiTheme="minorHAnsi" w:hAnsiTheme="minorHAnsi" w:cstheme="minorHAnsi"/>
          <w:sz w:val="22"/>
          <w:szCs w:val="22"/>
        </w:rPr>
        <w:t xml:space="preserve">The utilities have </w:t>
      </w:r>
      <w:r w:rsidR="00A72E4F" w:rsidRPr="00B7727D">
        <w:rPr>
          <w:rFonts w:asciiTheme="minorHAnsi" w:hAnsiTheme="minorHAnsi" w:cstheme="minorHAnsi"/>
          <w:sz w:val="22"/>
          <w:szCs w:val="22"/>
        </w:rPr>
        <w:t>identified three different possible approaches for how growth forecasts will be compiled with the ICA results to help identify areas with possible system needs.  It has been acknowledged t</w:t>
      </w:r>
      <w:r w:rsidR="00F71B15">
        <w:rPr>
          <w:rFonts w:asciiTheme="minorHAnsi" w:hAnsiTheme="minorHAnsi" w:cstheme="minorHAnsi"/>
          <w:sz w:val="22"/>
          <w:szCs w:val="22"/>
        </w:rPr>
        <w:t>hat each of these approaches have</w:t>
      </w:r>
      <w:r w:rsidR="00A72E4F" w:rsidRPr="00B7727D">
        <w:rPr>
          <w:rFonts w:asciiTheme="minorHAnsi" w:hAnsiTheme="minorHAnsi" w:cstheme="minorHAnsi"/>
          <w:sz w:val="22"/>
          <w:szCs w:val="22"/>
        </w:rPr>
        <w:t xml:space="preserve"> different pros and cons but there has not been any actual testing </w:t>
      </w:r>
      <w:r w:rsidR="0025341E">
        <w:rPr>
          <w:rFonts w:asciiTheme="minorHAnsi" w:hAnsiTheme="minorHAnsi" w:cstheme="minorHAnsi"/>
          <w:sz w:val="22"/>
          <w:szCs w:val="22"/>
        </w:rPr>
        <w:t>of these approaches with the</w:t>
      </w:r>
      <w:r w:rsidR="00394258" w:rsidRPr="00B7727D">
        <w:rPr>
          <w:rFonts w:asciiTheme="minorHAnsi" w:hAnsiTheme="minorHAnsi" w:cstheme="minorHAnsi"/>
          <w:sz w:val="22"/>
          <w:szCs w:val="22"/>
        </w:rPr>
        <w:t xml:space="preserve"> ICA methodologies developed during the Demonstration Projects</w:t>
      </w:r>
      <w:r w:rsidR="00A72E4F" w:rsidRPr="00B7727D">
        <w:rPr>
          <w:rFonts w:asciiTheme="minorHAnsi" w:hAnsiTheme="minorHAnsi" w:cstheme="minorHAnsi"/>
          <w:sz w:val="22"/>
          <w:szCs w:val="22"/>
        </w:rPr>
        <w:t xml:space="preserve"> to see which produces the most meaningful and actionable results.  </w:t>
      </w:r>
      <w:r w:rsidR="000C1F9A">
        <w:rPr>
          <w:rFonts w:asciiTheme="minorHAnsi" w:hAnsiTheme="minorHAnsi" w:cstheme="minorHAnsi"/>
          <w:sz w:val="22"/>
          <w:szCs w:val="22"/>
        </w:rPr>
        <w:t>Because the planning use case requires combining</w:t>
      </w:r>
      <w:r w:rsidR="00A1375F">
        <w:rPr>
          <w:rFonts w:asciiTheme="minorHAnsi" w:hAnsiTheme="minorHAnsi" w:cstheme="minorHAnsi"/>
          <w:sz w:val="22"/>
          <w:szCs w:val="22"/>
        </w:rPr>
        <w:t xml:space="preserve"> </w:t>
      </w:r>
      <w:r w:rsidR="000C1F9A">
        <w:rPr>
          <w:rFonts w:asciiTheme="minorHAnsi" w:hAnsiTheme="minorHAnsi" w:cstheme="minorHAnsi"/>
          <w:sz w:val="22"/>
          <w:szCs w:val="22"/>
        </w:rPr>
        <w:t>a forecast</w:t>
      </w:r>
      <w:r w:rsidR="00A1375F">
        <w:rPr>
          <w:rFonts w:asciiTheme="minorHAnsi" w:hAnsiTheme="minorHAnsi" w:cstheme="minorHAnsi"/>
          <w:sz w:val="22"/>
          <w:szCs w:val="22"/>
        </w:rPr>
        <w:t xml:space="preserve"> </w:t>
      </w:r>
      <w:r w:rsidR="000C1F9A">
        <w:rPr>
          <w:rFonts w:asciiTheme="minorHAnsi" w:hAnsiTheme="minorHAnsi" w:cstheme="minorHAnsi"/>
          <w:sz w:val="22"/>
          <w:szCs w:val="22"/>
        </w:rPr>
        <w:t>with</w:t>
      </w:r>
      <w:r w:rsidR="00A1375F">
        <w:rPr>
          <w:rFonts w:asciiTheme="minorHAnsi" w:hAnsiTheme="minorHAnsi" w:cstheme="minorHAnsi"/>
          <w:sz w:val="22"/>
          <w:szCs w:val="22"/>
        </w:rPr>
        <w:t xml:space="preserve"> the ICA </w:t>
      </w:r>
      <w:r w:rsidR="000C1F9A">
        <w:rPr>
          <w:rFonts w:asciiTheme="minorHAnsi" w:hAnsiTheme="minorHAnsi" w:cstheme="minorHAnsi"/>
          <w:sz w:val="22"/>
          <w:szCs w:val="22"/>
        </w:rPr>
        <w:t xml:space="preserve">there are potentially different methodological question than were faced in the context of the </w:t>
      </w:r>
      <w:r w:rsidR="00A1375F">
        <w:rPr>
          <w:rFonts w:asciiTheme="minorHAnsi" w:hAnsiTheme="minorHAnsi" w:cstheme="minorHAnsi"/>
          <w:sz w:val="22"/>
          <w:szCs w:val="22"/>
        </w:rPr>
        <w:t>interconnection use</w:t>
      </w:r>
      <w:r w:rsidR="000C1F9A">
        <w:rPr>
          <w:rFonts w:asciiTheme="minorHAnsi" w:hAnsiTheme="minorHAnsi" w:cstheme="minorHAnsi"/>
          <w:sz w:val="22"/>
          <w:szCs w:val="22"/>
        </w:rPr>
        <w:t xml:space="preserve"> case</w:t>
      </w:r>
      <w:r w:rsidR="00A1375F">
        <w:rPr>
          <w:rFonts w:asciiTheme="minorHAnsi" w:hAnsiTheme="minorHAnsi" w:cstheme="minorHAnsi"/>
          <w:sz w:val="22"/>
          <w:szCs w:val="22"/>
        </w:rPr>
        <w:t xml:space="preserve">. Principally, the </w:t>
      </w:r>
      <w:r w:rsidR="00F71B15">
        <w:rPr>
          <w:rFonts w:asciiTheme="minorHAnsi" w:hAnsiTheme="minorHAnsi" w:cstheme="minorHAnsi"/>
          <w:sz w:val="22"/>
          <w:szCs w:val="22"/>
        </w:rPr>
        <w:t>interconnection use case requires consideration of what the ICA would be at particular nodes o</w:t>
      </w:r>
      <w:r w:rsidR="001D29F9">
        <w:rPr>
          <w:rFonts w:asciiTheme="minorHAnsi" w:hAnsiTheme="minorHAnsi" w:cstheme="minorHAnsi"/>
          <w:sz w:val="22"/>
          <w:szCs w:val="22"/>
        </w:rPr>
        <w:t>n</w:t>
      </w:r>
      <w:r w:rsidR="00F71B15">
        <w:rPr>
          <w:rFonts w:asciiTheme="minorHAnsi" w:hAnsiTheme="minorHAnsi" w:cstheme="minorHAnsi"/>
          <w:sz w:val="22"/>
          <w:szCs w:val="22"/>
        </w:rPr>
        <w:t xml:space="preserve"> the system.  Since the planning use case is more prospective and will necessarily be relying on a forecast of </w:t>
      </w:r>
      <w:proofErr w:type="spellStart"/>
      <w:r w:rsidR="00F71B15">
        <w:rPr>
          <w:rFonts w:asciiTheme="minorHAnsi" w:hAnsiTheme="minorHAnsi" w:cstheme="minorHAnsi"/>
          <w:sz w:val="22"/>
          <w:szCs w:val="22"/>
        </w:rPr>
        <w:t>DERs</w:t>
      </w:r>
      <w:proofErr w:type="spellEnd"/>
      <w:r w:rsidR="00F71B15">
        <w:rPr>
          <w:rFonts w:asciiTheme="minorHAnsi" w:hAnsiTheme="minorHAnsi" w:cstheme="minorHAnsi"/>
          <w:sz w:val="22"/>
          <w:szCs w:val="22"/>
        </w:rPr>
        <w:t xml:space="preserve"> installed across the system</w:t>
      </w:r>
      <w:r w:rsidR="001D29F9">
        <w:rPr>
          <w:rFonts w:asciiTheme="minorHAnsi" w:hAnsiTheme="minorHAnsi" w:cstheme="minorHAnsi"/>
          <w:sz w:val="22"/>
          <w:szCs w:val="22"/>
        </w:rPr>
        <w:t xml:space="preserve"> vs. in a particular location</w:t>
      </w:r>
      <w:r w:rsidR="00DB733D">
        <w:rPr>
          <w:rFonts w:asciiTheme="minorHAnsi" w:hAnsiTheme="minorHAnsi" w:cstheme="minorHAnsi"/>
          <w:sz w:val="22"/>
          <w:szCs w:val="22"/>
        </w:rPr>
        <w:t xml:space="preserve"> (whether for system planning or policy planning purposes)</w:t>
      </w:r>
      <w:r w:rsidR="00F71B15">
        <w:rPr>
          <w:rFonts w:asciiTheme="minorHAnsi" w:hAnsiTheme="minorHAnsi" w:cstheme="minorHAnsi"/>
          <w:sz w:val="22"/>
          <w:szCs w:val="22"/>
        </w:rPr>
        <w:t xml:space="preserve"> it may be difficult to analyze down to the nodal level.  </w:t>
      </w:r>
      <w:r w:rsidR="00C34B4C">
        <w:rPr>
          <w:rFonts w:asciiTheme="minorHAnsi" w:hAnsiTheme="minorHAnsi" w:cstheme="minorHAnsi"/>
          <w:sz w:val="22"/>
          <w:szCs w:val="22"/>
        </w:rPr>
        <w:t xml:space="preserve">It has not yet been tested whether the methodologies produce reasonably accurate predictions of system needs at a substation or circuit level.   </w:t>
      </w:r>
    </w:p>
    <w:p w:rsidR="00A1375F" w:rsidRDefault="00A1375F" w:rsidP="003F0622">
      <w:pPr>
        <w:pStyle w:val="Normal0"/>
        <w:rPr>
          <w:rFonts w:asciiTheme="minorHAnsi" w:hAnsiTheme="minorHAnsi" w:cstheme="minorHAnsi"/>
          <w:sz w:val="22"/>
          <w:szCs w:val="22"/>
        </w:rPr>
      </w:pPr>
    </w:p>
    <w:p w:rsidR="00A72E4F" w:rsidRDefault="009D6501" w:rsidP="003F0622">
      <w:pPr>
        <w:pStyle w:val="Normal0"/>
        <w:rPr>
          <w:rFonts w:asciiTheme="minorHAnsi" w:hAnsiTheme="minorHAnsi" w:cstheme="minorHAnsi"/>
          <w:sz w:val="22"/>
          <w:szCs w:val="22"/>
        </w:rPr>
      </w:pPr>
      <w:r w:rsidRPr="00B7727D">
        <w:rPr>
          <w:rFonts w:asciiTheme="minorHAnsi" w:hAnsiTheme="minorHAnsi" w:cstheme="minorHAnsi"/>
          <w:sz w:val="22"/>
          <w:szCs w:val="22"/>
        </w:rPr>
        <w:t>The utilities have not proposed using a common methodology for th</w:t>
      </w:r>
      <w:r w:rsidR="00DB733D">
        <w:rPr>
          <w:rFonts w:asciiTheme="minorHAnsi" w:hAnsiTheme="minorHAnsi" w:cstheme="minorHAnsi"/>
          <w:sz w:val="22"/>
          <w:szCs w:val="22"/>
        </w:rPr>
        <w:t>e planning</w:t>
      </w:r>
      <w:r w:rsidRPr="00B7727D">
        <w:rPr>
          <w:rFonts w:asciiTheme="minorHAnsi" w:hAnsiTheme="minorHAnsi" w:cstheme="minorHAnsi"/>
          <w:sz w:val="22"/>
          <w:szCs w:val="22"/>
        </w:rPr>
        <w:t xml:space="preserve"> use case, and indeed PG&amp;E has</w:t>
      </w:r>
      <w:r w:rsidR="00DB733D">
        <w:rPr>
          <w:rFonts w:asciiTheme="minorHAnsi" w:hAnsiTheme="minorHAnsi" w:cstheme="minorHAnsi"/>
          <w:sz w:val="22"/>
          <w:szCs w:val="22"/>
        </w:rPr>
        <w:t xml:space="preserve"> even</w:t>
      </w:r>
      <w:r w:rsidRPr="00B7727D">
        <w:rPr>
          <w:rFonts w:asciiTheme="minorHAnsi" w:hAnsiTheme="minorHAnsi" w:cstheme="minorHAnsi"/>
          <w:sz w:val="22"/>
          <w:szCs w:val="22"/>
        </w:rPr>
        <w:t xml:space="preserve"> suggested it would now like to consider using </w:t>
      </w:r>
      <w:proofErr w:type="spellStart"/>
      <w:r w:rsidRPr="00B7727D">
        <w:rPr>
          <w:rFonts w:asciiTheme="minorHAnsi" w:hAnsiTheme="minorHAnsi" w:cstheme="minorHAnsi"/>
          <w:sz w:val="22"/>
          <w:szCs w:val="22"/>
        </w:rPr>
        <w:t>EPRI’s</w:t>
      </w:r>
      <w:proofErr w:type="spellEnd"/>
      <w:r w:rsidRPr="00B7727D">
        <w:rPr>
          <w:rFonts w:asciiTheme="minorHAnsi" w:hAnsiTheme="minorHAnsi" w:cstheme="minorHAnsi"/>
          <w:sz w:val="22"/>
          <w:szCs w:val="22"/>
        </w:rPr>
        <w:t xml:space="preserve"> DRIVE tool which has not yet gone through any vetting by this working group or the Commission for this use case or any other purpose. </w:t>
      </w:r>
      <w:r w:rsidR="00AC0944">
        <w:rPr>
          <w:rFonts w:asciiTheme="minorHAnsi" w:hAnsiTheme="minorHAnsi" w:cstheme="minorHAnsi"/>
          <w:sz w:val="22"/>
          <w:szCs w:val="22"/>
        </w:rPr>
        <w:t xml:space="preserve"> At this time </w:t>
      </w:r>
      <w:proofErr w:type="spellStart"/>
      <w:r w:rsidR="00AC0944">
        <w:rPr>
          <w:rFonts w:asciiTheme="minorHAnsi" w:hAnsiTheme="minorHAnsi" w:cstheme="minorHAnsi"/>
          <w:sz w:val="22"/>
          <w:szCs w:val="22"/>
        </w:rPr>
        <w:t>IREC</w:t>
      </w:r>
      <w:proofErr w:type="spellEnd"/>
      <w:r w:rsidR="00AC0944">
        <w:rPr>
          <w:rFonts w:asciiTheme="minorHAnsi" w:hAnsiTheme="minorHAnsi" w:cstheme="minorHAnsi"/>
          <w:sz w:val="22"/>
          <w:szCs w:val="22"/>
        </w:rPr>
        <w:t xml:space="preserve"> is not advocating for the use of any particular methodology because it is our view that there has not been any real demonstration of how the result</w:t>
      </w:r>
      <w:r w:rsidR="00401B2A">
        <w:rPr>
          <w:rFonts w:asciiTheme="minorHAnsi" w:hAnsiTheme="minorHAnsi" w:cstheme="minorHAnsi"/>
          <w:sz w:val="22"/>
          <w:szCs w:val="22"/>
        </w:rPr>
        <w:t>s would differ when used in these</w:t>
      </w:r>
      <w:r w:rsidR="00AC0944">
        <w:rPr>
          <w:rFonts w:asciiTheme="minorHAnsi" w:hAnsiTheme="minorHAnsi" w:cstheme="minorHAnsi"/>
          <w:sz w:val="22"/>
          <w:szCs w:val="22"/>
        </w:rPr>
        <w:t xml:space="preserve"> </w:t>
      </w:r>
      <w:r w:rsidR="00401B2A">
        <w:rPr>
          <w:rFonts w:asciiTheme="minorHAnsi" w:hAnsiTheme="minorHAnsi" w:cstheme="minorHAnsi"/>
          <w:sz w:val="22"/>
          <w:szCs w:val="22"/>
        </w:rPr>
        <w:t xml:space="preserve">planning </w:t>
      </w:r>
      <w:r w:rsidR="00AC0944">
        <w:rPr>
          <w:rFonts w:asciiTheme="minorHAnsi" w:hAnsiTheme="minorHAnsi" w:cstheme="minorHAnsi"/>
          <w:sz w:val="22"/>
          <w:szCs w:val="22"/>
        </w:rPr>
        <w:t>scenario</w:t>
      </w:r>
      <w:r w:rsidR="00401B2A">
        <w:rPr>
          <w:rFonts w:asciiTheme="minorHAnsi" w:hAnsiTheme="minorHAnsi" w:cstheme="minorHAnsi"/>
          <w:sz w:val="22"/>
          <w:szCs w:val="22"/>
        </w:rPr>
        <w:t>s</w:t>
      </w:r>
      <w:r w:rsidR="00AC0944">
        <w:rPr>
          <w:rFonts w:asciiTheme="minorHAnsi" w:hAnsiTheme="minorHAnsi" w:cstheme="minorHAnsi"/>
          <w:sz w:val="22"/>
          <w:szCs w:val="22"/>
        </w:rPr>
        <w:t xml:space="preserve">. </w:t>
      </w:r>
      <w:r w:rsidR="00E97E00">
        <w:rPr>
          <w:rFonts w:asciiTheme="minorHAnsi" w:hAnsiTheme="minorHAnsi" w:cstheme="minorHAnsi"/>
          <w:sz w:val="22"/>
          <w:szCs w:val="22"/>
        </w:rPr>
        <w:t xml:space="preserve"> In particular, </w:t>
      </w:r>
      <w:proofErr w:type="spellStart"/>
      <w:r w:rsidR="00E97E00">
        <w:rPr>
          <w:rFonts w:asciiTheme="minorHAnsi" w:hAnsiTheme="minorHAnsi" w:cstheme="minorHAnsi"/>
          <w:sz w:val="22"/>
          <w:szCs w:val="22"/>
        </w:rPr>
        <w:t>IREC</w:t>
      </w:r>
      <w:proofErr w:type="spellEnd"/>
      <w:r w:rsidR="00E97E00">
        <w:rPr>
          <w:rFonts w:asciiTheme="minorHAnsi" w:hAnsiTheme="minorHAnsi" w:cstheme="minorHAnsi"/>
          <w:sz w:val="22"/>
          <w:szCs w:val="22"/>
        </w:rPr>
        <w:t xml:space="preserve"> has real concerns about relying on the results of the ICA to authorize investments in some form if there has been no credible testing of whether the results inflate or deflate the predicted system needs. </w:t>
      </w:r>
      <w:r w:rsidR="00B524FF">
        <w:rPr>
          <w:rFonts w:asciiTheme="minorHAnsi" w:hAnsiTheme="minorHAnsi" w:cstheme="minorHAnsi"/>
          <w:sz w:val="22"/>
          <w:szCs w:val="22"/>
        </w:rPr>
        <w:t xml:space="preserve"> </w:t>
      </w:r>
      <w:proofErr w:type="spellStart"/>
      <w:r w:rsidR="00B524FF">
        <w:rPr>
          <w:rFonts w:asciiTheme="minorHAnsi" w:hAnsiTheme="minorHAnsi" w:cstheme="minorHAnsi"/>
          <w:sz w:val="22"/>
          <w:szCs w:val="22"/>
        </w:rPr>
        <w:t>IREC</w:t>
      </w:r>
      <w:proofErr w:type="spellEnd"/>
      <w:r w:rsidR="00B524FF">
        <w:rPr>
          <w:rFonts w:asciiTheme="minorHAnsi" w:hAnsiTheme="minorHAnsi" w:cstheme="minorHAnsi"/>
          <w:sz w:val="22"/>
          <w:szCs w:val="22"/>
        </w:rPr>
        <w:t xml:space="preserve"> does strongly believe that the ICA should be used to help move toward proactive ways of accommodating higher penetrations of </w:t>
      </w:r>
      <w:proofErr w:type="spellStart"/>
      <w:r w:rsidR="00B524FF">
        <w:rPr>
          <w:rFonts w:asciiTheme="minorHAnsi" w:hAnsiTheme="minorHAnsi" w:cstheme="minorHAnsi"/>
          <w:sz w:val="22"/>
          <w:szCs w:val="22"/>
        </w:rPr>
        <w:t>DERs</w:t>
      </w:r>
      <w:proofErr w:type="spellEnd"/>
      <w:r w:rsidR="00B524FF">
        <w:rPr>
          <w:rFonts w:asciiTheme="minorHAnsi" w:hAnsiTheme="minorHAnsi" w:cstheme="minorHAnsi"/>
          <w:sz w:val="22"/>
          <w:szCs w:val="22"/>
        </w:rPr>
        <w:t xml:space="preserve">, but any tool that will be used to determine authorization for additional spending needs to be at least minimally tested. </w:t>
      </w:r>
    </w:p>
    <w:p w:rsidR="00926CC4" w:rsidRDefault="00926CC4" w:rsidP="003F0622">
      <w:pPr>
        <w:pStyle w:val="Normal0"/>
        <w:rPr>
          <w:rFonts w:asciiTheme="minorHAnsi" w:hAnsiTheme="minorHAnsi" w:cstheme="minorHAnsi"/>
          <w:sz w:val="22"/>
          <w:szCs w:val="22"/>
        </w:rPr>
      </w:pPr>
    </w:p>
    <w:p w:rsidR="00B57C91" w:rsidRDefault="00926CC4" w:rsidP="003F0622">
      <w:pPr>
        <w:pStyle w:val="Normal0"/>
        <w:rPr>
          <w:rFonts w:asciiTheme="minorHAnsi" w:hAnsiTheme="minorHAnsi" w:cstheme="minorHAnsi"/>
          <w:sz w:val="22"/>
          <w:szCs w:val="22"/>
        </w:rPr>
      </w:pPr>
      <w:r>
        <w:rPr>
          <w:rFonts w:asciiTheme="minorHAnsi" w:hAnsiTheme="minorHAnsi" w:cstheme="minorHAnsi"/>
          <w:sz w:val="22"/>
          <w:szCs w:val="22"/>
        </w:rPr>
        <w:t>Finally, w</w:t>
      </w:r>
      <w:r w:rsidR="00B57C91" w:rsidRPr="00B7727D">
        <w:rPr>
          <w:rFonts w:asciiTheme="minorHAnsi" w:hAnsiTheme="minorHAnsi" w:cstheme="minorHAnsi"/>
          <w:sz w:val="22"/>
          <w:szCs w:val="22"/>
        </w:rPr>
        <w:t xml:space="preserve">ith all of the ICA </w:t>
      </w:r>
      <w:r w:rsidR="00401B2A">
        <w:rPr>
          <w:rFonts w:asciiTheme="minorHAnsi" w:hAnsiTheme="minorHAnsi" w:cstheme="minorHAnsi"/>
          <w:sz w:val="22"/>
          <w:szCs w:val="22"/>
        </w:rPr>
        <w:t xml:space="preserve">distribution system </w:t>
      </w:r>
      <w:r w:rsidR="00B57C91" w:rsidRPr="00B7727D">
        <w:rPr>
          <w:rFonts w:asciiTheme="minorHAnsi" w:hAnsiTheme="minorHAnsi" w:cstheme="minorHAnsi"/>
          <w:sz w:val="22"/>
          <w:szCs w:val="22"/>
        </w:rPr>
        <w:t>planning use cases that have been discussed</w:t>
      </w:r>
      <w:r w:rsidR="00401B2A">
        <w:rPr>
          <w:rFonts w:asciiTheme="minorHAnsi" w:hAnsiTheme="minorHAnsi" w:cstheme="minorHAnsi"/>
          <w:sz w:val="22"/>
          <w:szCs w:val="22"/>
        </w:rPr>
        <w:t>,</w:t>
      </w:r>
      <w:r w:rsidR="00B57C91" w:rsidRPr="00B7727D">
        <w:rPr>
          <w:rFonts w:asciiTheme="minorHAnsi" w:hAnsiTheme="minorHAnsi" w:cstheme="minorHAnsi"/>
          <w:sz w:val="22"/>
          <w:szCs w:val="22"/>
        </w:rPr>
        <w:t xml:space="preserve"> the utilities have indicated that the IOUs would not actually rely on the outcomes of the ICA to identify upgrades</w:t>
      </w:r>
      <w:r w:rsidR="006573FD" w:rsidRPr="00B7727D">
        <w:rPr>
          <w:rFonts w:asciiTheme="minorHAnsi" w:hAnsiTheme="minorHAnsi" w:cstheme="minorHAnsi"/>
          <w:sz w:val="22"/>
          <w:szCs w:val="22"/>
        </w:rPr>
        <w:t>, but instead would use it as a guide upon which additional operational data</w:t>
      </w:r>
      <w:r w:rsidR="001D29F9">
        <w:rPr>
          <w:rFonts w:asciiTheme="minorHAnsi" w:hAnsiTheme="minorHAnsi" w:cstheme="minorHAnsi"/>
          <w:sz w:val="22"/>
          <w:szCs w:val="22"/>
        </w:rPr>
        <w:t xml:space="preserve"> would be used to</w:t>
      </w:r>
      <w:r w:rsidR="006573FD" w:rsidRPr="00B7727D">
        <w:rPr>
          <w:rFonts w:asciiTheme="minorHAnsi" w:hAnsiTheme="minorHAnsi" w:cstheme="minorHAnsi"/>
          <w:sz w:val="22"/>
          <w:szCs w:val="22"/>
        </w:rPr>
        <w:t xml:space="preserve"> determine final need for upgrades.  Since the ICA tested to date only identifies the limiting criteria and does not actually identify what the best solution would be</w:t>
      </w:r>
      <w:r w:rsidR="00B524FF">
        <w:rPr>
          <w:rFonts w:asciiTheme="minorHAnsi" w:hAnsiTheme="minorHAnsi" w:cstheme="minorHAnsi"/>
          <w:sz w:val="22"/>
          <w:szCs w:val="22"/>
        </w:rPr>
        <w:t>,</w:t>
      </w:r>
      <w:r w:rsidR="006573FD" w:rsidRPr="00B7727D">
        <w:rPr>
          <w:rFonts w:asciiTheme="minorHAnsi" w:hAnsiTheme="minorHAnsi" w:cstheme="minorHAnsi"/>
          <w:sz w:val="22"/>
          <w:szCs w:val="22"/>
        </w:rPr>
        <w:t xml:space="preserve"> it makes sense that there will need to be further analysis.  However, </w:t>
      </w:r>
      <w:r w:rsidR="008739BD" w:rsidRPr="00B7727D">
        <w:rPr>
          <w:rFonts w:asciiTheme="minorHAnsi" w:hAnsiTheme="minorHAnsi" w:cstheme="minorHAnsi"/>
          <w:sz w:val="22"/>
          <w:szCs w:val="22"/>
        </w:rPr>
        <w:t xml:space="preserve">if the Commission intends for the ICA to be used in a transparent manner to support authorization of utility expenditures for proactive upgrades to the distribution system it is important that </w:t>
      </w:r>
      <w:r w:rsidR="00E97E00">
        <w:rPr>
          <w:rFonts w:asciiTheme="minorHAnsi" w:hAnsiTheme="minorHAnsi" w:cstheme="minorHAnsi"/>
          <w:sz w:val="22"/>
          <w:szCs w:val="22"/>
        </w:rPr>
        <w:t>the T</w:t>
      </w:r>
      <w:r w:rsidR="00B7727D" w:rsidRPr="00B7727D">
        <w:rPr>
          <w:rFonts w:asciiTheme="minorHAnsi" w:hAnsiTheme="minorHAnsi" w:cstheme="minorHAnsi"/>
          <w:sz w:val="22"/>
          <w:szCs w:val="22"/>
        </w:rPr>
        <w:t xml:space="preserve">rack 3 process more clearly indicate what additional inputs will be used and how the information from the ICA will be refined so that there is confidence in the spending ultimately authorized.   </w:t>
      </w:r>
    </w:p>
    <w:p w:rsidR="00926CC4" w:rsidRDefault="00926CC4" w:rsidP="003F0622">
      <w:pPr>
        <w:pStyle w:val="Normal0"/>
        <w:rPr>
          <w:rFonts w:asciiTheme="minorHAnsi" w:hAnsiTheme="minorHAnsi" w:cstheme="minorHAnsi"/>
          <w:sz w:val="22"/>
          <w:szCs w:val="22"/>
        </w:rPr>
      </w:pPr>
    </w:p>
    <w:p w:rsidR="00926CC4" w:rsidRDefault="00926CC4" w:rsidP="00926CC4">
      <w:pPr>
        <w:pStyle w:val="Heading1"/>
        <w:spacing w:before="0"/>
        <w:rPr>
          <w:rFonts w:asciiTheme="minorHAnsi" w:hAnsiTheme="minorHAnsi" w:cstheme="minorHAnsi"/>
          <w:sz w:val="22"/>
          <w:szCs w:val="22"/>
        </w:rPr>
      </w:pPr>
      <w:r w:rsidRPr="00926CC4">
        <w:t>Conclusion/Recommendations</w:t>
      </w:r>
    </w:p>
    <w:p w:rsidR="00E97E00" w:rsidRDefault="00E97E00" w:rsidP="003F0622">
      <w:pPr>
        <w:pStyle w:val="Normal0"/>
        <w:rPr>
          <w:rFonts w:asciiTheme="minorHAnsi" w:hAnsiTheme="minorHAnsi" w:cstheme="minorHAnsi"/>
          <w:sz w:val="22"/>
          <w:szCs w:val="22"/>
        </w:rPr>
      </w:pPr>
    </w:p>
    <w:p w:rsidR="00674257" w:rsidRDefault="00E97E00" w:rsidP="003F0622">
      <w:pPr>
        <w:pStyle w:val="Normal0"/>
        <w:rPr>
          <w:rFonts w:asciiTheme="minorHAnsi" w:hAnsiTheme="minorHAnsi" w:cstheme="minorHAnsi"/>
          <w:sz w:val="22"/>
          <w:szCs w:val="22"/>
        </w:rPr>
      </w:pPr>
      <w:proofErr w:type="spellStart"/>
      <w:r>
        <w:rPr>
          <w:rFonts w:asciiTheme="minorHAnsi" w:hAnsiTheme="minorHAnsi" w:cstheme="minorHAnsi"/>
          <w:sz w:val="22"/>
          <w:szCs w:val="22"/>
        </w:rPr>
        <w:t>IREC</w:t>
      </w:r>
      <w:proofErr w:type="spellEnd"/>
      <w:r>
        <w:rPr>
          <w:rFonts w:asciiTheme="minorHAnsi" w:hAnsiTheme="minorHAnsi" w:cstheme="minorHAnsi"/>
          <w:sz w:val="22"/>
          <w:szCs w:val="22"/>
        </w:rPr>
        <w:t xml:space="preserve"> is strongly supportive of using the ICA to guide both utility distribution system planning and also to inform Commission understanding of how </w:t>
      </w:r>
      <w:r w:rsidR="00674257">
        <w:rPr>
          <w:rFonts w:asciiTheme="minorHAnsi" w:hAnsiTheme="minorHAnsi" w:cstheme="minorHAnsi"/>
          <w:sz w:val="22"/>
          <w:szCs w:val="22"/>
        </w:rPr>
        <w:t xml:space="preserve">policies and programs may alter distribution system needs </w:t>
      </w:r>
      <w:r w:rsidR="00674257">
        <w:rPr>
          <w:rFonts w:asciiTheme="minorHAnsi" w:hAnsiTheme="minorHAnsi" w:cstheme="minorHAnsi"/>
          <w:sz w:val="22"/>
          <w:szCs w:val="22"/>
        </w:rPr>
        <w:lastRenderedPageBreak/>
        <w:t>over time.  Unfortunately</w:t>
      </w:r>
      <w:r w:rsidR="00B524FF">
        <w:rPr>
          <w:rFonts w:asciiTheme="minorHAnsi" w:hAnsiTheme="minorHAnsi" w:cstheme="minorHAnsi"/>
          <w:sz w:val="22"/>
          <w:szCs w:val="22"/>
        </w:rPr>
        <w:t>, however,</w:t>
      </w:r>
      <w:r w:rsidR="00674257">
        <w:rPr>
          <w:rFonts w:asciiTheme="minorHAnsi" w:hAnsiTheme="minorHAnsi" w:cstheme="minorHAnsi"/>
          <w:sz w:val="22"/>
          <w:szCs w:val="22"/>
        </w:rPr>
        <w:t xml:space="preserve"> </w:t>
      </w:r>
      <w:proofErr w:type="spellStart"/>
      <w:r w:rsidR="00674257">
        <w:rPr>
          <w:rFonts w:asciiTheme="minorHAnsi" w:hAnsiTheme="minorHAnsi" w:cstheme="minorHAnsi"/>
          <w:sz w:val="22"/>
          <w:szCs w:val="22"/>
        </w:rPr>
        <w:t>IREC</w:t>
      </w:r>
      <w:proofErr w:type="spellEnd"/>
      <w:r w:rsidR="00674257">
        <w:rPr>
          <w:rFonts w:asciiTheme="minorHAnsi" w:hAnsiTheme="minorHAnsi" w:cstheme="minorHAnsi"/>
          <w:sz w:val="22"/>
          <w:szCs w:val="22"/>
        </w:rPr>
        <w:t xml:space="preserve"> has not acquired during this working group process a clear sense of how the results from the existing methodologies may vary when the forecasts/growth scenarios are applied.  </w:t>
      </w:r>
    </w:p>
    <w:p w:rsidR="003435E8" w:rsidRDefault="003435E8" w:rsidP="003F0622">
      <w:pPr>
        <w:pStyle w:val="Normal0"/>
        <w:rPr>
          <w:rFonts w:asciiTheme="minorHAnsi" w:hAnsiTheme="minorHAnsi" w:cstheme="minorHAnsi"/>
          <w:sz w:val="22"/>
          <w:szCs w:val="22"/>
        </w:rPr>
      </w:pPr>
    </w:p>
    <w:p w:rsidR="003435E8" w:rsidRDefault="003435E8" w:rsidP="003F0622">
      <w:pPr>
        <w:pStyle w:val="Normal0"/>
        <w:rPr>
          <w:rFonts w:asciiTheme="minorHAnsi" w:hAnsiTheme="minorHAnsi" w:cstheme="minorHAnsi"/>
          <w:sz w:val="22"/>
          <w:szCs w:val="22"/>
        </w:rPr>
      </w:pPr>
      <w:proofErr w:type="spellStart"/>
      <w:r>
        <w:rPr>
          <w:rFonts w:asciiTheme="minorHAnsi" w:hAnsiTheme="minorHAnsi" w:cstheme="minorHAnsi"/>
          <w:sz w:val="22"/>
          <w:szCs w:val="22"/>
        </w:rPr>
        <w:t>IREC</w:t>
      </w:r>
      <w:proofErr w:type="spellEnd"/>
      <w:r>
        <w:rPr>
          <w:rFonts w:asciiTheme="minorHAnsi" w:hAnsiTheme="minorHAnsi" w:cstheme="minorHAnsi"/>
          <w:sz w:val="22"/>
          <w:szCs w:val="22"/>
        </w:rPr>
        <w:t xml:space="preserve"> believes the Commission should adopt the full range of use cases identified by the stakeholders in this process.  However, there likely needs to be further discussion about what the needs are for using the ICA results in the manner identified in the selected use cases.  There should be some (ideally abbreviated) process to have the utilities actually provide some demonstration of how the methodologies they propose to use differ in their results and some vetting of the overall potential accuracy of those results to ensure that the ICA is not over or underestimating system needs when the forecasts are applied.  </w:t>
      </w:r>
    </w:p>
    <w:p w:rsidR="00674257" w:rsidRDefault="00674257" w:rsidP="003F0622">
      <w:pPr>
        <w:pStyle w:val="Normal0"/>
        <w:rPr>
          <w:rFonts w:asciiTheme="minorHAnsi" w:hAnsiTheme="minorHAnsi" w:cstheme="minorHAnsi"/>
          <w:sz w:val="22"/>
          <w:szCs w:val="22"/>
        </w:rPr>
      </w:pPr>
    </w:p>
    <w:p w:rsidR="00E97E00" w:rsidRPr="00B7727D" w:rsidRDefault="00E97E00" w:rsidP="003F0622">
      <w:pPr>
        <w:pStyle w:val="Normal0"/>
        <w:rPr>
          <w:rFonts w:asciiTheme="minorHAnsi" w:hAnsiTheme="minorHAnsi" w:cstheme="minorHAnsi"/>
          <w:sz w:val="22"/>
          <w:szCs w:val="22"/>
        </w:rPr>
      </w:pPr>
    </w:p>
    <w:p w:rsidR="00A72E4F" w:rsidRPr="00B7727D" w:rsidRDefault="00A72E4F" w:rsidP="003F0622">
      <w:pPr>
        <w:pStyle w:val="Normal0"/>
        <w:rPr>
          <w:rFonts w:asciiTheme="minorHAnsi" w:hAnsiTheme="minorHAnsi" w:cstheme="minorHAnsi"/>
          <w:sz w:val="22"/>
          <w:szCs w:val="22"/>
        </w:rPr>
      </w:pPr>
    </w:p>
    <w:p w:rsidR="00347E7E" w:rsidRPr="00B7727D" w:rsidRDefault="00413230" w:rsidP="003F0622">
      <w:pPr>
        <w:pStyle w:val="Normal0"/>
        <w:rPr>
          <w:rFonts w:asciiTheme="minorHAnsi" w:hAnsiTheme="minorHAnsi" w:cstheme="minorHAnsi"/>
          <w:sz w:val="22"/>
          <w:szCs w:val="22"/>
        </w:rPr>
      </w:pPr>
      <w:r w:rsidRPr="00B7727D">
        <w:rPr>
          <w:rFonts w:asciiTheme="minorHAnsi" w:hAnsiTheme="minorHAnsi" w:cstheme="minorHAnsi"/>
          <w:sz w:val="22"/>
          <w:szCs w:val="22"/>
        </w:rPr>
        <w:t xml:space="preserve"> </w:t>
      </w:r>
    </w:p>
    <w:p w:rsidR="001D427C" w:rsidRPr="00B7727D" w:rsidRDefault="001D427C" w:rsidP="003F0622">
      <w:pPr>
        <w:pStyle w:val="Normal0"/>
        <w:rPr>
          <w:rFonts w:asciiTheme="minorHAnsi" w:hAnsiTheme="minorHAnsi" w:cstheme="minorHAnsi"/>
          <w:sz w:val="22"/>
          <w:szCs w:val="22"/>
        </w:rPr>
      </w:pPr>
    </w:p>
    <w:p w:rsidR="001D427C" w:rsidRPr="00B7727D" w:rsidRDefault="001D427C" w:rsidP="003F0622">
      <w:pPr>
        <w:pStyle w:val="Normal0"/>
        <w:rPr>
          <w:rFonts w:asciiTheme="minorHAnsi" w:hAnsiTheme="minorHAnsi" w:cstheme="minorHAnsi"/>
          <w:sz w:val="22"/>
          <w:szCs w:val="22"/>
        </w:rPr>
      </w:pPr>
    </w:p>
    <w:sectPr w:rsidR="001D427C" w:rsidRPr="00B7727D" w:rsidSect="00905AA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622" w:rsidRDefault="003F0622" w:rsidP="00D11E13">
      <w:r>
        <w:separator/>
      </w:r>
    </w:p>
  </w:endnote>
  <w:endnote w:type="continuationSeparator" w:id="0">
    <w:p w:rsidR="003F0622" w:rsidRDefault="003F0622" w:rsidP="00D11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A3" w:rsidRDefault="001A71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A3" w:rsidRDefault="001A71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A3" w:rsidRDefault="001A71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622" w:rsidRDefault="003F0622" w:rsidP="00F866B0">
      <w:r>
        <w:separator/>
      </w:r>
    </w:p>
  </w:footnote>
  <w:footnote w:type="continuationSeparator" w:id="0">
    <w:p w:rsidR="003F0622" w:rsidRDefault="003F0622" w:rsidP="00D11E13">
      <w:r>
        <w:separator/>
      </w:r>
    </w:p>
    <w:p w:rsidR="003F0622" w:rsidRDefault="003F0622" w:rsidP="00D11E13">
      <w:r>
        <w:t>(footnote continued from previous page)</w:t>
      </w:r>
    </w:p>
  </w:footnote>
  <w:footnote w:type="continuationNotice" w:id="1">
    <w:p w:rsidR="003F0622" w:rsidRDefault="003F0622">
      <w:r>
        <w:t>(footnote continued on next page)</w:t>
      </w:r>
    </w:p>
  </w:footnote>
  <w:footnote w:id="2">
    <w:p w:rsidR="00A51649" w:rsidRPr="00F71B15" w:rsidRDefault="00A51649">
      <w:pPr>
        <w:pStyle w:val="FootnoteText"/>
        <w:rPr>
          <w:rFonts w:asciiTheme="minorHAnsi" w:hAnsiTheme="minorHAnsi" w:cstheme="minorHAnsi"/>
          <w:sz w:val="22"/>
          <w:szCs w:val="22"/>
        </w:rPr>
      </w:pPr>
      <w:r w:rsidRPr="00F71B15">
        <w:rPr>
          <w:rStyle w:val="FootnoteReference"/>
          <w:rFonts w:asciiTheme="minorHAnsi" w:hAnsiTheme="minorHAnsi" w:cstheme="minorHAnsi"/>
          <w:sz w:val="22"/>
          <w:szCs w:val="22"/>
        </w:rPr>
        <w:footnoteRef/>
      </w:r>
      <w:r w:rsidRPr="00F71B15">
        <w:rPr>
          <w:rFonts w:asciiTheme="minorHAnsi" w:hAnsiTheme="minorHAnsi" w:cstheme="minorHAnsi"/>
          <w:sz w:val="22"/>
          <w:szCs w:val="22"/>
        </w:rPr>
        <w:t xml:space="preserve"> Since at this point there have been many heavily edited drafts circulated with a lot still unresolved </w:t>
      </w:r>
      <w:proofErr w:type="spellStart"/>
      <w:r w:rsidRPr="00F71B15">
        <w:rPr>
          <w:rFonts w:asciiTheme="minorHAnsi" w:hAnsiTheme="minorHAnsi" w:cstheme="minorHAnsi"/>
          <w:sz w:val="22"/>
          <w:szCs w:val="22"/>
        </w:rPr>
        <w:t>IREC</w:t>
      </w:r>
      <w:proofErr w:type="spellEnd"/>
      <w:r w:rsidRPr="00F71B15">
        <w:rPr>
          <w:rFonts w:asciiTheme="minorHAnsi" w:hAnsiTheme="minorHAnsi" w:cstheme="minorHAnsi"/>
          <w:sz w:val="22"/>
          <w:szCs w:val="22"/>
        </w:rPr>
        <w:t xml:space="preserve"> is providing this separate document as a statement of our current position on the Planning Use Case.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A3" w:rsidRDefault="001A71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A3" w:rsidRDefault="001A71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A3" w:rsidRDefault="001A71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584E930"/>
    <w:lvl w:ilvl="0">
      <w:start w:val="1"/>
      <w:numFmt w:val="bullet"/>
      <w:pStyle w:val="ListBullet5"/>
      <w:lvlText w:val=""/>
      <w:lvlJc w:val="left"/>
      <w:pPr>
        <w:tabs>
          <w:tab w:val="num" w:pos="720"/>
        </w:tabs>
        <w:ind w:left="3600" w:hanging="720"/>
      </w:pPr>
      <w:rPr>
        <w:rFonts w:ascii="Symbol" w:hAnsi="Symbol" w:hint="default"/>
      </w:rPr>
    </w:lvl>
  </w:abstractNum>
  <w:abstractNum w:abstractNumId="1">
    <w:nsid w:val="FFFFFF81"/>
    <w:multiLevelType w:val="singleLevel"/>
    <w:tmpl w:val="E682D104"/>
    <w:lvl w:ilvl="0">
      <w:start w:val="1"/>
      <w:numFmt w:val="bullet"/>
      <w:pStyle w:val="ListBullet4"/>
      <w:lvlText w:val=""/>
      <w:lvlJc w:val="left"/>
      <w:pPr>
        <w:tabs>
          <w:tab w:val="num" w:pos="720"/>
        </w:tabs>
        <w:ind w:left="2880" w:hanging="720"/>
      </w:pPr>
      <w:rPr>
        <w:rFonts w:ascii="Symbol" w:hAnsi="Symbol" w:hint="default"/>
      </w:rPr>
    </w:lvl>
  </w:abstractNum>
  <w:abstractNum w:abstractNumId="2">
    <w:nsid w:val="FFFFFF82"/>
    <w:multiLevelType w:val="singleLevel"/>
    <w:tmpl w:val="892604E0"/>
    <w:lvl w:ilvl="0">
      <w:start w:val="1"/>
      <w:numFmt w:val="bullet"/>
      <w:pStyle w:val="ListBullet3"/>
      <w:lvlText w:val=""/>
      <w:lvlJc w:val="left"/>
      <w:pPr>
        <w:tabs>
          <w:tab w:val="num" w:pos="720"/>
        </w:tabs>
        <w:ind w:left="2160" w:hanging="720"/>
      </w:pPr>
      <w:rPr>
        <w:rFonts w:ascii="Symbol" w:hAnsi="Symbol" w:hint="default"/>
      </w:rPr>
    </w:lvl>
  </w:abstractNum>
  <w:abstractNum w:abstractNumId="3">
    <w:nsid w:val="FFFFFF83"/>
    <w:multiLevelType w:val="singleLevel"/>
    <w:tmpl w:val="55448796"/>
    <w:lvl w:ilvl="0">
      <w:start w:val="1"/>
      <w:numFmt w:val="bullet"/>
      <w:pStyle w:val="ListBullet2"/>
      <w:lvlText w:val=""/>
      <w:lvlJc w:val="left"/>
      <w:pPr>
        <w:tabs>
          <w:tab w:val="num" w:pos="720"/>
        </w:tabs>
        <w:ind w:left="1440" w:hanging="720"/>
      </w:pPr>
      <w:rPr>
        <w:rFonts w:ascii="Symbol" w:hAnsi="Symbol" w:hint="default"/>
      </w:rPr>
    </w:lvl>
  </w:abstractNum>
  <w:abstractNum w:abstractNumId="4">
    <w:nsid w:val="FFFFFF89"/>
    <w:multiLevelType w:val="singleLevel"/>
    <w:tmpl w:val="A09E3C6A"/>
    <w:lvl w:ilvl="0">
      <w:start w:val="1"/>
      <w:numFmt w:val="bullet"/>
      <w:pStyle w:val="ListBullet"/>
      <w:lvlText w:val=""/>
      <w:lvlJc w:val="left"/>
      <w:pPr>
        <w:tabs>
          <w:tab w:val="num" w:pos="720"/>
        </w:tabs>
        <w:ind w:left="720" w:hanging="720"/>
      </w:pPr>
      <w:rPr>
        <w:rFonts w:ascii="Symbol" w:hAnsi="Symbol" w:hint="default"/>
      </w:rPr>
    </w:lvl>
  </w:abstractNum>
  <w:abstractNum w:abstractNumId="5">
    <w:nsid w:val="003D6193"/>
    <w:multiLevelType w:val="multilevel"/>
    <w:tmpl w:val="2FFC4F18"/>
    <w:lvl w:ilvl="0">
      <w:start w:val="1"/>
      <w:numFmt w:val="bullet"/>
      <w:lvlText w:val=""/>
      <w:lvlJc w:val="left"/>
      <w:pPr>
        <w:tabs>
          <w:tab w:val="num" w:pos="720"/>
        </w:tabs>
        <w:ind w:left="144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16D7105"/>
    <w:multiLevelType w:val="hybridMultilevel"/>
    <w:tmpl w:val="98F6AA04"/>
    <w:lvl w:ilvl="0" w:tplc="CBDA0FC6">
      <w:start w:val="1"/>
      <w:numFmt w:val="bullet"/>
      <w:lvlRestart w:val="0"/>
      <w:lvlText w:val=""/>
      <w:lvlJc w:val="left"/>
      <w:pPr>
        <w:tabs>
          <w:tab w:val="num" w:pos="720"/>
        </w:tabs>
        <w:ind w:left="360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114917"/>
    <w:multiLevelType w:val="multilevel"/>
    <w:tmpl w:val="94B0A062"/>
    <w:lvl w:ilvl="0">
      <w:start w:val="1"/>
      <w:numFmt w:val="decimal"/>
      <w:lvlText w:val="%1."/>
      <w:lvlJc w:val="left"/>
      <w:pPr>
        <w:tabs>
          <w:tab w:val="num" w:pos="360"/>
        </w:tabs>
        <w:ind w:left="360" w:hanging="360"/>
      </w:pPr>
    </w:lvl>
    <w:lvl w:ilvl="1">
      <w:numFmt w:val="none"/>
      <w:lvlText w:val=""/>
      <w:lvlJc w:val="left"/>
      <w:pPr>
        <w:tabs>
          <w:tab w:val="num" w:pos="360"/>
        </w:tabs>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154519C2"/>
    <w:multiLevelType w:val="multilevel"/>
    <w:tmpl w:val="B8B0CF3A"/>
    <w:lvl w:ilvl="0">
      <w:start w:val="1"/>
      <w:numFmt w:val="bullet"/>
      <w:lvlRestart w:val="0"/>
      <w:lvlText w:val=""/>
      <w:lvlJc w:val="left"/>
      <w:pPr>
        <w:tabs>
          <w:tab w:val="num" w:pos="720"/>
        </w:tabs>
        <w:ind w:left="288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8011E8A"/>
    <w:multiLevelType w:val="multilevel"/>
    <w:tmpl w:val="3FAADC4C"/>
    <w:lvl w:ilvl="0">
      <w:start w:val="1"/>
      <w:numFmt w:val="bullet"/>
      <w:lvlRestart w:val="0"/>
      <w:lvlText w:val=""/>
      <w:lvlJc w:val="left"/>
      <w:pPr>
        <w:tabs>
          <w:tab w:val="num" w:pos="720"/>
        </w:tabs>
        <w:ind w:left="288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2943E09"/>
    <w:multiLevelType w:val="multilevel"/>
    <w:tmpl w:val="26F4CB06"/>
    <w:lvl w:ilvl="0">
      <w:start w:val="1"/>
      <w:numFmt w:val="bullet"/>
      <w:lvlText w:val=""/>
      <w:lvlJc w:val="left"/>
      <w:pPr>
        <w:tabs>
          <w:tab w:val="num" w:pos="720"/>
        </w:tabs>
        <w:ind w:left="216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8EA4B25"/>
    <w:multiLevelType w:val="hybridMultilevel"/>
    <w:tmpl w:val="FD44D416"/>
    <w:lvl w:ilvl="0" w:tplc="83FA6EF6">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E527EA"/>
    <w:multiLevelType w:val="multilevel"/>
    <w:tmpl w:val="F104EAE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DAC4D9A"/>
    <w:multiLevelType w:val="multilevel"/>
    <w:tmpl w:val="0E1CA8A0"/>
    <w:lvl w:ilvl="0">
      <w:start w:val="1"/>
      <w:numFmt w:val="bullet"/>
      <w:lvlText w:val=""/>
      <w:lvlJc w:val="left"/>
      <w:pPr>
        <w:tabs>
          <w:tab w:val="num" w:pos="720"/>
        </w:tabs>
        <w:ind w:left="216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69C2F1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37394403"/>
    <w:multiLevelType w:val="hybridMultilevel"/>
    <w:tmpl w:val="EA9C2A94"/>
    <w:lvl w:ilvl="0" w:tplc="E6246F80">
      <w:start w:val="1"/>
      <w:numFmt w:val="bullet"/>
      <w:lvlRestart w:val="0"/>
      <w:pStyle w:val="Bullets0"/>
      <w:lvlText w:val="•"/>
      <w:lvlJc w:val="left"/>
      <w:pPr>
        <w:tabs>
          <w:tab w:val="num" w:pos="720"/>
        </w:tabs>
        <w:ind w:left="720" w:hanging="72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A5F176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3A70F41"/>
    <w:multiLevelType w:val="hybridMultilevel"/>
    <w:tmpl w:val="F104EAE6"/>
    <w:lvl w:ilvl="0" w:tplc="4F4800AC">
      <w:start w:val="1"/>
      <w:numFmt w:val="bullet"/>
      <w:lvlText w:val=""/>
      <w:lvlJc w:val="left"/>
      <w:pPr>
        <w:tabs>
          <w:tab w:val="num" w:pos="720"/>
        </w:tabs>
        <w:ind w:left="720" w:hanging="720"/>
      </w:pPr>
      <w:rPr>
        <w:rFonts w:ascii="Symbol" w:hAnsi="Symbol" w:hint="default"/>
      </w:rPr>
    </w:lvl>
    <w:lvl w:ilvl="1" w:tplc="0A12BFEA">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29C761C"/>
    <w:multiLevelType w:val="multilevel"/>
    <w:tmpl w:val="F104EAE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4B732B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74A05FE"/>
    <w:multiLevelType w:val="hybridMultilevel"/>
    <w:tmpl w:val="2FFC4F18"/>
    <w:lvl w:ilvl="0" w:tplc="BB6EF592">
      <w:start w:val="1"/>
      <w:numFmt w:val="bullet"/>
      <w:lvlText w:val=""/>
      <w:lvlJc w:val="left"/>
      <w:pPr>
        <w:tabs>
          <w:tab w:val="num" w:pos="72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9D74D26"/>
    <w:multiLevelType w:val="hybridMultilevel"/>
    <w:tmpl w:val="0200F900"/>
    <w:lvl w:ilvl="0" w:tplc="1F600478">
      <w:start w:val="1"/>
      <w:numFmt w:val="bullet"/>
      <w:lvlRestart w:val="0"/>
      <w:lvlText w:val=""/>
      <w:lvlJc w:val="left"/>
      <w:pPr>
        <w:tabs>
          <w:tab w:val="num" w:pos="720"/>
        </w:tabs>
        <w:ind w:left="288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BBA4A9C"/>
    <w:multiLevelType w:val="hybridMultilevel"/>
    <w:tmpl w:val="18FE1866"/>
    <w:lvl w:ilvl="0" w:tplc="DDC8041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E80D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E7B5527"/>
    <w:multiLevelType w:val="hybridMultilevel"/>
    <w:tmpl w:val="DB8419E6"/>
    <w:lvl w:ilvl="0" w:tplc="21CE5406">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2506AB6"/>
    <w:multiLevelType w:val="hybridMultilevel"/>
    <w:tmpl w:val="0E1CA8A0"/>
    <w:lvl w:ilvl="0" w:tplc="35E61B40">
      <w:start w:val="1"/>
      <w:numFmt w:val="bullet"/>
      <w:lvlText w:val=""/>
      <w:lvlJc w:val="left"/>
      <w:pPr>
        <w:tabs>
          <w:tab w:val="num" w:pos="720"/>
        </w:tabs>
        <w:ind w:left="216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FAA6967"/>
    <w:multiLevelType w:val="multilevel"/>
    <w:tmpl w:val="F104EAE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0"/>
  </w:num>
  <w:num w:numId="13">
    <w:abstractNumId w:val="17"/>
  </w:num>
  <w:num w:numId="14">
    <w:abstractNumId w:val="25"/>
  </w:num>
  <w:num w:numId="15">
    <w:abstractNumId w:val="26"/>
  </w:num>
  <w:num w:numId="16">
    <w:abstractNumId w:val="5"/>
  </w:num>
  <w:num w:numId="17">
    <w:abstractNumId w:val="24"/>
  </w:num>
  <w:num w:numId="18">
    <w:abstractNumId w:val="10"/>
  </w:num>
  <w:num w:numId="19">
    <w:abstractNumId w:val="11"/>
  </w:num>
  <w:num w:numId="20">
    <w:abstractNumId w:val="22"/>
  </w:num>
  <w:num w:numId="21">
    <w:abstractNumId w:val="13"/>
  </w:num>
  <w:num w:numId="22">
    <w:abstractNumId w:val="14"/>
  </w:num>
  <w:num w:numId="23">
    <w:abstractNumId w:val="19"/>
  </w:num>
  <w:num w:numId="24">
    <w:abstractNumId w:val="23"/>
  </w:num>
  <w:num w:numId="25">
    <w:abstractNumId w:val="16"/>
  </w:num>
  <w:num w:numId="26">
    <w:abstractNumId w:val="7"/>
  </w:num>
  <w:num w:numId="27">
    <w:abstractNumId w:val="6"/>
  </w:num>
  <w:num w:numId="28">
    <w:abstractNumId w:val="9"/>
  </w:num>
  <w:num w:numId="29">
    <w:abstractNumId w:val="21"/>
  </w:num>
  <w:num w:numId="30">
    <w:abstractNumId w:val="8"/>
  </w:num>
  <w:num w:numId="31">
    <w:abstractNumId w:val="18"/>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defaultTabStop w:val="720"/>
  <w:clickAndTypeStyle w:val="Normal0"/>
  <w:characterSpacingControl w:val="doNotCompress"/>
  <w:footnotePr>
    <w:footnote w:id="-1"/>
    <w:footnote w:id="0"/>
    <w:footnote w:id="1"/>
  </w:footnotePr>
  <w:endnotePr>
    <w:endnote w:id="-1"/>
    <w:endnote w:id="0"/>
  </w:endnotePr>
  <w:compat>
    <w:wpJustificatio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CITRUS_JURISDICTION" w:val="Bluebook"/>
    <w:docVar w:name="CITRUS_DOC_GUID" w:val="{3B883E54-35DB-49CB-A1BF-4705A40599C3}"/>
    <w:docVar w:name="DMSVersion" w:val="1"/>
    <w:docVar w:name="ORIGIN" w:val="7N"/>
  </w:docVars>
  <w:rsids>
    <w:rsidRoot w:val="003F0622"/>
    <w:rsid w:val="000140F5"/>
    <w:rsid w:val="000519E1"/>
    <w:rsid w:val="00073DF0"/>
    <w:rsid w:val="00074CC0"/>
    <w:rsid w:val="000A029B"/>
    <w:rsid w:val="000B7574"/>
    <w:rsid w:val="000C1F9A"/>
    <w:rsid w:val="000D5055"/>
    <w:rsid w:val="00111CAB"/>
    <w:rsid w:val="00160CBA"/>
    <w:rsid w:val="00174BBC"/>
    <w:rsid w:val="001931CE"/>
    <w:rsid w:val="001A71A3"/>
    <w:rsid w:val="001D29F9"/>
    <w:rsid w:val="001D427C"/>
    <w:rsid w:val="001F38F7"/>
    <w:rsid w:val="00215598"/>
    <w:rsid w:val="00231CF1"/>
    <w:rsid w:val="0025341E"/>
    <w:rsid w:val="00284C2C"/>
    <w:rsid w:val="002D721C"/>
    <w:rsid w:val="00300CC2"/>
    <w:rsid w:val="003107C6"/>
    <w:rsid w:val="00324E6F"/>
    <w:rsid w:val="003278CC"/>
    <w:rsid w:val="00334083"/>
    <w:rsid w:val="003435E8"/>
    <w:rsid w:val="00347E7E"/>
    <w:rsid w:val="00380C6F"/>
    <w:rsid w:val="00394258"/>
    <w:rsid w:val="003D4964"/>
    <w:rsid w:val="003E757E"/>
    <w:rsid w:val="003F0622"/>
    <w:rsid w:val="00401B2A"/>
    <w:rsid w:val="00405B69"/>
    <w:rsid w:val="00413230"/>
    <w:rsid w:val="00441AD0"/>
    <w:rsid w:val="00455E2F"/>
    <w:rsid w:val="004D77A2"/>
    <w:rsid w:val="00527993"/>
    <w:rsid w:val="005324C0"/>
    <w:rsid w:val="005501E9"/>
    <w:rsid w:val="00553763"/>
    <w:rsid w:val="005B3267"/>
    <w:rsid w:val="00613DC9"/>
    <w:rsid w:val="0062449B"/>
    <w:rsid w:val="006573FD"/>
    <w:rsid w:val="0066266F"/>
    <w:rsid w:val="00674257"/>
    <w:rsid w:val="006B73BB"/>
    <w:rsid w:val="006E7BEF"/>
    <w:rsid w:val="007060DB"/>
    <w:rsid w:val="007636F8"/>
    <w:rsid w:val="00782FF7"/>
    <w:rsid w:val="007D4364"/>
    <w:rsid w:val="007D45A4"/>
    <w:rsid w:val="00822C2F"/>
    <w:rsid w:val="00824129"/>
    <w:rsid w:val="00825B34"/>
    <w:rsid w:val="008502BA"/>
    <w:rsid w:val="008739BD"/>
    <w:rsid w:val="00892FDF"/>
    <w:rsid w:val="008D7C49"/>
    <w:rsid w:val="008E7A10"/>
    <w:rsid w:val="00905AAB"/>
    <w:rsid w:val="00926CC4"/>
    <w:rsid w:val="00952EC8"/>
    <w:rsid w:val="00954422"/>
    <w:rsid w:val="00992C8F"/>
    <w:rsid w:val="009A1805"/>
    <w:rsid w:val="009C4EEB"/>
    <w:rsid w:val="009D6501"/>
    <w:rsid w:val="00A1375F"/>
    <w:rsid w:val="00A4542B"/>
    <w:rsid w:val="00A51649"/>
    <w:rsid w:val="00A63DAC"/>
    <w:rsid w:val="00A72E4F"/>
    <w:rsid w:val="00AC0944"/>
    <w:rsid w:val="00AE4235"/>
    <w:rsid w:val="00B128BF"/>
    <w:rsid w:val="00B128EE"/>
    <w:rsid w:val="00B24626"/>
    <w:rsid w:val="00B524FF"/>
    <w:rsid w:val="00B53823"/>
    <w:rsid w:val="00B57C91"/>
    <w:rsid w:val="00B637BD"/>
    <w:rsid w:val="00B7727D"/>
    <w:rsid w:val="00BA0B55"/>
    <w:rsid w:val="00C13A80"/>
    <w:rsid w:val="00C2262B"/>
    <w:rsid w:val="00C34B4C"/>
    <w:rsid w:val="00C42FB1"/>
    <w:rsid w:val="00CD6D8C"/>
    <w:rsid w:val="00D11E13"/>
    <w:rsid w:val="00D86035"/>
    <w:rsid w:val="00DA201E"/>
    <w:rsid w:val="00DB589C"/>
    <w:rsid w:val="00DB733D"/>
    <w:rsid w:val="00E0033F"/>
    <w:rsid w:val="00E101A4"/>
    <w:rsid w:val="00E148F1"/>
    <w:rsid w:val="00E638D3"/>
    <w:rsid w:val="00E74D6C"/>
    <w:rsid w:val="00E912A9"/>
    <w:rsid w:val="00E927B2"/>
    <w:rsid w:val="00E97E00"/>
    <w:rsid w:val="00EB0772"/>
    <w:rsid w:val="00EC6D85"/>
    <w:rsid w:val="00EE1122"/>
    <w:rsid w:val="00EE37BD"/>
    <w:rsid w:val="00F67F0A"/>
    <w:rsid w:val="00F71B15"/>
    <w:rsid w:val="00F7766F"/>
    <w:rsid w:val="00F866B0"/>
    <w:rsid w:val="00FF2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ubtle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AAB"/>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3F0622"/>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05AAB"/>
    <w:pPr>
      <w:suppressAutoHyphens/>
      <w:spacing w:after="0" w:line="240" w:lineRule="auto"/>
    </w:pPr>
    <w:rPr>
      <w:rFonts w:ascii="Times New Roman" w:eastAsia="SimSun" w:hAnsi="Times New Roman" w:cs="Times New Roman"/>
      <w:sz w:val="24"/>
      <w:szCs w:val="20"/>
    </w:rPr>
  </w:style>
  <w:style w:type="paragraph" w:customStyle="1" w:styleId="10sp0">
    <w:name w:val="_1.0sp 0&quot;"/>
    <w:basedOn w:val="Normal0"/>
    <w:rsid w:val="00905AAB"/>
    <w:pPr>
      <w:spacing w:after="240"/>
    </w:pPr>
  </w:style>
  <w:style w:type="paragraph" w:customStyle="1" w:styleId="10sp0nospaceafter">
    <w:name w:val="_1.0sp 0&quot; (no space after)"/>
    <w:basedOn w:val="Normal0"/>
    <w:rsid w:val="00905AAB"/>
  </w:style>
  <w:style w:type="paragraph" w:customStyle="1" w:styleId="10sp05">
    <w:name w:val="_1.0sp 0.5&quot;"/>
    <w:basedOn w:val="Normal0"/>
    <w:rsid w:val="00905AAB"/>
    <w:pPr>
      <w:spacing w:after="240"/>
      <w:ind w:firstLine="720"/>
    </w:pPr>
  </w:style>
  <w:style w:type="paragraph" w:customStyle="1" w:styleId="10sp1">
    <w:name w:val="_1.0sp 1&quot;"/>
    <w:basedOn w:val="Normal0"/>
    <w:rsid w:val="00905AAB"/>
    <w:pPr>
      <w:spacing w:after="240"/>
      <w:ind w:firstLine="1440"/>
    </w:pPr>
  </w:style>
  <w:style w:type="paragraph" w:customStyle="1" w:styleId="10sp15">
    <w:name w:val="_1.0sp 1.5&quot;"/>
    <w:basedOn w:val="Normal0"/>
    <w:rsid w:val="00905AAB"/>
    <w:pPr>
      <w:spacing w:after="240"/>
      <w:ind w:firstLine="2160"/>
    </w:pPr>
  </w:style>
  <w:style w:type="paragraph" w:customStyle="1" w:styleId="10sp2">
    <w:name w:val="_1.0sp 2&quot;"/>
    <w:basedOn w:val="Normal0"/>
    <w:qFormat/>
    <w:rsid w:val="00905AAB"/>
    <w:pPr>
      <w:spacing w:after="240"/>
      <w:ind w:firstLine="2880"/>
    </w:pPr>
    <w:rPr>
      <w:noProof/>
    </w:rPr>
  </w:style>
  <w:style w:type="paragraph" w:customStyle="1" w:styleId="10spCentered">
    <w:name w:val="_1.0sp Centered"/>
    <w:basedOn w:val="Normal0"/>
    <w:rsid w:val="00905AAB"/>
    <w:pPr>
      <w:spacing w:after="240"/>
      <w:jc w:val="center"/>
    </w:pPr>
  </w:style>
  <w:style w:type="paragraph" w:customStyle="1" w:styleId="10spCenterednospaceafter">
    <w:name w:val="_1.0sp Centered (no space after)"/>
    <w:basedOn w:val="Normal0"/>
    <w:rsid w:val="00905AAB"/>
    <w:pPr>
      <w:jc w:val="center"/>
    </w:pPr>
  </w:style>
  <w:style w:type="paragraph" w:customStyle="1" w:styleId="10spHanging05">
    <w:name w:val="_1.0sp Hanging 0.5&quot;"/>
    <w:basedOn w:val="Normal0"/>
    <w:rsid w:val="00905AAB"/>
    <w:pPr>
      <w:spacing w:after="240"/>
      <w:ind w:left="720" w:hanging="720"/>
    </w:pPr>
  </w:style>
  <w:style w:type="paragraph" w:customStyle="1" w:styleId="10spHanging05nospaceafter">
    <w:name w:val="_1.0sp Hanging 0.5&quot; (no space after)"/>
    <w:basedOn w:val="Normal0"/>
    <w:rsid w:val="00905AAB"/>
    <w:pPr>
      <w:ind w:left="720" w:hanging="720"/>
    </w:pPr>
  </w:style>
  <w:style w:type="paragraph" w:customStyle="1" w:styleId="10spHanging1">
    <w:name w:val="_1.0sp Hanging 1&quot;"/>
    <w:basedOn w:val="Normal0"/>
    <w:rsid w:val="00905AAB"/>
    <w:pPr>
      <w:spacing w:after="240"/>
      <w:ind w:left="1440" w:hanging="720"/>
    </w:pPr>
  </w:style>
  <w:style w:type="paragraph" w:customStyle="1" w:styleId="10spHanging15">
    <w:name w:val="_1.0sp Hanging 1.5&quot;"/>
    <w:basedOn w:val="Normal0"/>
    <w:rsid w:val="00905AAB"/>
    <w:pPr>
      <w:spacing w:after="240"/>
      <w:ind w:left="2160" w:hanging="720"/>
    </w:pPr>
  </w:style>
  <w:style w:type="paragraph" w:customStyle="1" w:styleId="10spHanging2">
    <w:name w:val="_1.0sp Hanging 2&quot;"/>
    <w:basedOn w:val="Normal0"/>
    <w:qFormat/>
    <w:rsid w:val="00905AAB"/>
    <w:pPr>
      <w:spacing w:after="240"/>
      <w:ind w:left="2880" w:hanging="720"/>
    </w:pPr>
  </w:style>
  <w:style w:type="paragraph" w:customStyle="1" w:styleId="10spLeftInd05">
    <w:name w:val="_1.0sp Left Ind 0.5&quot;"/>
    <w:basedOn w:val="Normal0"/>
    <w:rsid w:val="00905AAB"/>
    <w:pPr>
      <w:spacing w:after="240"/>
      <w:ind w:left="720"/>
    </w:pPr>
  </w:style>
  <w:style w:type="paragraph" w:customStyle="1" w:styleId="10spLeftInd05nospaceafter">
    <w:name w:val="_1.0sp Left Ind 0.5&quot; (no space after)"/>
    <w:basedOn w:val="Normal0"/>
    <w:rsid w:val="00905AAB"/>
    <w:pPr>
      <w:ind w:left="720"/>
    </w:pPr>
  </w:style>
  <w:style w:type="paragraph" w:customStyle="1" w:styleId="10spLeftInd1">
    <w:name w:val="_1.0sp Left Ind 1&quot;"/>
    <w:basedOn w:val="Normal0"/>
    <w:rsid w:val="00905AAB"/>
    <w:pPr>
      <w:spacing w:after="240"/>
      <w:ind w:left="1440"/>
    </w:pPr>
  </w:style>
  <w:style w:type="paragraph" w:customStyle="1" w:styleId="10spLeftInd15">
    <w:name w:val="_1.0sp Left Ind 1.5&quot;"/>
    <w:basedOn w:val="Normal0"/>
    <w:rsid w:val="00905AAB"/>
    <w:pPr>
      <w:spacing w:after="240"/>
      <w:ind w:left="2160"/>
    </w:pPr>
  </w:style>
  <w:style w:type="paragraph" w:customStyle="1" w:styleId="10spLeftInd2">
    <w:name w:val="_1.0sp Left Ind 2&quot;"/>
    <w:basedOn w:val="Normal0"/>
    <w:rsid w:val="00905AAB"/>
    <w:pPr>
      <w:spacing w:after="240"/>
      <w:ind w:left="2880"/>
    </w:pPr>
  </w:style>
  <w:style w:type="paragraph" w:customStyle="1" w:styleId="10spLeft-Right05">
    <w:name w:val="_1.0sp Left-Right 0.5&quot;"/>
    <w:basedOn w:val="Normal0"/>
    <w:rsid w:val="00905AAB"/>
    <w:pPr>
      <w:spacing w:after="240"/>
      <w:ind w:left="720" w:right="720"/>
    </w:pPr>
  </w:style>
  <w:style w:type="paragraph" w:customStyle="1" w:styleId="10spLeft-Right1">
    <w:name w:val="_1.0sp Left-Right 1&quot;"/>
    <w:basedOn w:val="Normal0"/>
    <w:rsid w:val="00905AAB"/>
    <w:pPr>
      <w:spacing w:after="240"/>
      <w:ind w:left="1440" w:right="1440"/>
    </w:pPr>
  </w:style>
  <w:style w:type="paragraph" w:customStyle="1" w:styleId="10spLeft-Right15">
    <w:name w:val="_1.0sp Left-Right 1.5&quot;"/>
    <w:basedOn w:val="Normal0"/>
    <w:rsid w:val="00905AAB"/>
    <w:pPr>
      <w:spacing w:after="240"/>
      <w:ind w:left="2160" w:right="2160"/>
    </w:pPr>
  </w:style>
  <w:style w:type="paragraph" w:customStyle="1" w:styleId="10spLeft-Right2">
    <w:name w:val="_1.0sp Left-Right 2&quot;"/>
    <w:basedOn w:val="Normal0"/>
    <w:qFormat/>
    <w:rsid w:val="00905AAB"/>
    <w:pPr>
      <w:spacing w:after="240"/>
      <w:ind w:left="2880" w:right="2880"/>
    </w:pPr>
    <w:rPr>
      <w:noProof/>
    </w:rPr>
  </w:style>
  <w:style w:type="paragraph" w:customStyle="1" w:styleId="10spRightAligned">
    <w:name w:val="_1.0sp Right Aligned"/>
    <w:basedOn w:val="Normal0"/>
    <w:rsid w:val="00905AAB"/>
    <w:pPr>
      <w:spacing w:after="240"/>
      <w:jc w:val="right"/>
    </w:pPr>
  </w:style>
  <w:style w:type="paragraph" w:customStyle="1" w:styleId="15sp0">
    <w:name w:val="_1.5sp 0&quot;"/>
    <w:basedOn w:val="Normal0"/>
    <w:rsid w:val="00905AAB"/>
    <w:pPr>
      <w:spacing w:line="360" w:lineRule="auto"/>
    </w:pPr>
  </w:style>
  <w:style w:type="paragraph" w:customStyle="1" w:styleId="15sp05">
    <w:name w:val="_1.5sp 0.5&quot;"/>
    <w:basedOn w:val="Normal0"/>
    <w:rsid w:val="00905AAB"/>
    <w:pPr>
      <w:spacing w:line="360" w:lineRule="auto"/>
      <w:ind w:firstLine="720"/>
    </w:pPr>
  </w:style>
  <w:style w:type="paragraph" w:customStyle="1" w:styleId="15sp1">
    <w:name w:val="_1.5sp 1&quot;"/>
    <w:basedOn w:val="Normal0"/>
    <w:rsid w:val="00905AAB"/>
    <w:pPr>
      <w:spacing w:line="360" w:lineRule="auto"/>
      <w:ind w:firstLine="1440"/>
    </w:pPr>
  </w:style>
  <w:style w:type="paragraph" w:customStyle="1" w:styleId="15sp15">
    <w:name w:val="_1.5sp 1.5&quot;"/>
    <w:basedOn w:val="Normal0"/>
    <w:rsid w:val="00905AAB"/>
    <w:pPr>
      <w:spacing w:line="360" w:lineRule="auto"/>
      <w:ind w:firstLine="2160"/>
    </w:pPr>
  </w:style>
  <w:style w:type="paragraph" w:customStyle="1" w:styleId="15sp2">
    <w:name w:val="_1.5sp 2&quot;"/>
    <w:basedOn w:val="Normal0"/>
    <w:qFormat/>
    <w:rsid w:val="00905AAB"/>
    <w:pPr>
      <w:spacing w:line="360" w:lineRule="auto"/>
      <w:ind w:firstLine="2880"/>
    </w:pPr>
  </w:style>
  <w:style w:type="paragraph" w:customStyle="1" w:styleId="15spCentered">
    <w:name w:val="_1.5sp Centered"/>
    <w:basedOn w:val="Normal0"/>
    <w:rsid w:val="00905AAB"/>
    <w:pPr>
      <w:spacing w:line="360" w:lineRule="auto"/>
      <w:jc w:val="center"/>
    </w:pPr>
  </w:style>
  <w:style w:type="paragraph" w:customStyle="1" w:styleId="15spHanging05">
    <w:name w:val="_1.5sp Hanging 0.5&quot;"/>
    <w:basedOn w:val="Normal0"/>
    <w:rsid w:val="00905AAB"/>
    <w:pPr>
      <w:spacing w:line="360" w:lineRule="auto"/>
      <w:ind w:left="720" w:hanging="720"/>
    </w:pPr>
  </w:style>
  <w:style w:type="paragraph" w:customStyle="1" w:styleId="15spHanging1">
    <w:name w:val="_1.5sp Hanging 1&quot;"/>
    <w:basedOn w:val="Normal0"/>
    <w:rsid w:val="00905AAB"/>
    <w:pPr>
      <w:spacing w:line="360" w:lineRule="auto"/>
      <w:ind w:left="1440" w:hanging="720"/>
    </w:pPr>
  </w:style>
  <w:style w:type="paragraph" w:customStyle="1" w:styleId="15spHanging15">
    <w:name w:val="_1.5sp Hanging 1.5&quot;"/>
    <w:basedOn w:val="Normal0"/>
    <w:rsid w:val="00905AAB"/>
    <w:pPr>
      <w:spacing w:line="360" w:lineRule="auto"/>
      <w:ind w:left="2160" w:hanging="720"/>
    </w:pPr>
  </w:style>
  <w:style w:type="paragraph" w:customStyle="1" w:styleId="15spHanging2">
    <w:name w:val="_1.5sp Hanging 2&quot;"/>
    <w:basedOn w:val="Normal0"/>
    <w:qFormat/>
    <w:rsid w:val="00905AAB"/>
    <w:pPr>
      <w:spacing w:line="360" w:lineRule="auto"/>
      <w:ind w:left="2880" w:hanging="720"/>
    </w:pPr>
    <w:rPr>
      <w:noProof/>
    </w:rPr>
  </w:style>
  <w:style w:type="paragraph" w:customStyle="1" w:styleId="15spLeftInd05">
    <w:name w:val="_1.5sp Left Ind 0.5&quot;"/>
    <w:basedOn w:val="Normal0"/>
    <w:rsid w:val="00905AAB"/>
    <w:pPr>
      <w:spacing w:line="360" w:lineRule="auto"/>
      <w:ind w:left="720"/>
    </w:pPr>
  </w:style>
  <w:style w:type="paragraph" w:customStyle="1" w:styleId="15spLeftInd1">
    <w:name w:val="_1.5sp Left Ind 1&quot;"/>
    <w:basedOn w:val="Normal0"/>
    <w:rsid w:val="00905AAB"/>
    <w:pPr>
      <w:spacing w:line="360" w:lineRule="auto"/>
      <w:ind w:left="1440"/>
    </w:pPr>
  </w:style>
  <w:style w:type="paragraph" w:customStyle="1" w:styleId="15spLeftInd15">
    <w:name w:val="_1.5sp Left Ind 1.5&quot;"/>
    <w:basedOn w:val="Normal0"/>
    <w:rsid w:val="00905AAB"/>
    <w:pPr>
      <w:spacing w:line="360" w:lineRule="auto"/>
      <w:ind w:left="2160"/>
    </w:pPr>
  </w:style>
  <w:style w:type="paragraph" w:customStyle="1" w:styleId="15spLeftInd2">
    <w:name w:val="_1.5sp Left Ind 2&quot;"/>
    <w:basedOn w:val="Normal0"/>
    <w:rsid w:val="00905AAB"/>
    <w:pPr>
      <w:spacing w:line="360" w:lineRule="auto"/>
      <w:ind w:left="2880"/>
    </w:pPr>
  </w:style>
  <w:style w:type="paragraph" w:customStyle="1" w:styleId="15spLeft-Right05">
    <w:name w:val="_1.5sp Left-Right 0.5&quot;"/>
    <w:basedOn w:val="Normal0"/>
    <w:rsid w:val="00905AAB"/>
    <w:pPr>
      <w:spacing w:line="360" w:lineRule="auto"/>
      <w:ind w:left="720" w:right="720"/>
    </w:pPr>
  </w:style>
  <w:style w:type="paragraph" w:customStyle="1" w:styleId="15spLeft-Right1">
    <w:name w:val="_1.5sp Left-Right 1&quot;"/>
    <w:basedOn w:val="Normal0"/>
    <w:rsid w:val="00905AAB"/>
    <w:pPr>
      <w:spacing w:line="360" w:lineRule="auto"/>
      <w:ind w:left="1440" w:right="1440"/>
    </w:pPr>
  </w:style>
  <w:style w:type="paragraph" w:customStyle="1" w:styleId="15spLeft-Right15">
    <w:name w:val="_1.5sp Left-Right 1.5&quot;"/>
    <w:basedOn w:val="Normal0"/>
    <w:rsid w:val="00905AAB"/>
    <w:pPr>
      <w:spacing w:line="360" w:lineRule="auto"/>
      <w:ind w:left="2160" w:right="2160"/>
    </w:pPr>
  </w:style>
  <w:style w:type="paragraph" w:customStyle="1" w:styleId="15spLeft-Right2">
    <w:name w:val="_1.5sp Left-Right 2&quot;"/>
    <w:basedOn w:val="Normal0"/>
    <w:qFormat/>
    <w:rsid w:val="00905AAB"/>
    <w:pPr>
      <w:spacing w:line="360" w:lineRule="auto"/>
      <w:ind w:left="2880" w:right="2880"/>
    </w:pPr>
  </w:style>
  <w:style w:type="paragraph" w:customStyle="1" w:styleId="15spRightAligned">
    <w:name w:val="_1.5sp Right Aligned"/>
    <w:basedOn w:val="Normal0"/>
    <w:rsid w:val="00905AAB"/>
    <w:pPr>
      <w:spacing w:line="360" w:lineRule="auto"/>
      <w:jc w:val="right"/>
    </w:pPr>
  </w:style>
  <w:style w:type="paragraph" w:customStyle="1" w:styleId="20sp0">
    <w:name w:val="_2.0sp 0&quot;"/>
    <w:basedOn w:val="Normal0"/>
    <w:rsid w:val="00905AAB"/>
    <w:pPr>
      <w:spacing w:line="480" w:lineRule="auto"/>
    </w:pPr>
  </w:style>
  <w:style w:type="paragraph" w:customStyle="1" w:styleId="20sp05">
    <w:name w:val="_2.0sp 0.5&quot;"/>
    <w:basedOn w:val="Normal0"/>
    <w:rsid w:val="00905AAB"/>
    <w:pPr>
      <w:spacing w:line="480" w:lineRule="auto"/>
      <w:ind w:firstLine="720"/>
    </w:pPr>
  </w:style>
  <w:style w:type="paragraph" w:customStyle="1" w:styleId="20sp1">
    <w:name w:val="_2.0sp 1&quot;"/>
    <w:basedOn w:val="Normal0"/>
    <w:rsid w:val="00905AAB"/>
    <w:pPr>
      <w:spacing w:line="480" w:lineRule="auto"/>
      <w:ind w:firstLine="1440"/>
    </w:pPr>
  </w:style>
  <w:style w:type="paragraph" w:customStyle="1" w:styleId="20sp15">
    <w:name w:val="_2.0sp 1.5&quot;"/>
    <w:basedOn w:val="Normal0"/>
    <w:rsid w:val="00905AAB"/>
    <w:pPr>
      <w:spacing w:line="480" w:lineRule="auto"/>
      <w:ind w:firstLine="2160"/>
    </w:pPr>
  </w:style>
  <w:style w:type="paragraph" w:customStyle="1" w:styleId="20sp2">
    <w:name w:val="_2.0sp 2&quot;"/>
    <w:basedOn w:val="Normal0"/>
    <w:qFormat/>
    <w:rsid w:val="00905AAB"/>
    <w:pPr>
      <w:spacing w:line="480" w:lineRule="auto"/>
      <w:ind w:firstLine="2880"/>
    </w:pPr>
    <w:rPr>
      <w:noProof/>
    </w:rPr>
  </w:style>
  <w:style w:type="paragraph" w:customStyle="1" w:styleId="20spCentered">
    <w:name w:val="_2.0sp Centered"/>
    <w:basedOn w:val="Normal0"/>
    <w:rsid w:val="00905AAB"/>
    <w:pPr>
      <w:spacing w:line="480" w:lineRule="auto"/>
      <w:jc w:val="center"/>
    </w:pPr>
  </w:style>
  <w:style w:type="paragraph" w:customStyle="1" w:styleId="20spHanging05">
    <w:name w:val="_2.0sp Hanging 0.5&quot;"/>
    <w:basedOn w:val="Normal0"/>
    <w:rsid w:val="00905AAB"/>
    <w:pPr>
      <w:spacing w:line="480" w:lineRule="auto"/>
      <w:ind w:left="720" w:hanging="720"/>
    </w:pPr>
  </w:style>
  <w:style w:type="paragraph" w:customStyle="1" w:styleId="20spHanging1">
    <w:name w:val="_2.0sp Hanging 1&quot;"/>
    <w:basedOn w:val="Normal0"/>
    <w:rsid w:val="00905AAB"/>
    <w:pPr>
      <w:spacing w:line="480" w:lineRule="auto"/>
      <w:ind w:left="1440" w:hanging="720"/>
    </w:pPr>
  </w:style>
  <w:style w:type="paragraph" w:customStyle="1" w:styleId="20spHanging15">
    <w:name w:val="_2.0sp Hanging 1.5&quot;"/>
    <w:basedOn w:val="Normal0"/>
    <w:rsid w:val="00905AAB"/>
    <w:pPr>
      <w:spacing w:line="480" w:lineRule="auto"/>
      <w:ind w:left="2160" w:hanging="720"/>
    </w:pPr>
  </w:style>
  <w:style w:type="paragraph" w:customStyle="1" w:styleId="20spHanging2">
    <w:name w:val="_2.0sp Hanging 2&quot;"/>
    <w:basedOn w:val="Normal0"/>
    <w:qFormat/>
    <w:rsid w:val="00905AAB"/>
    <w:pPr>
      <w:spacing w:line="480" w:lineRule="auto"/>
      <w:ind w:left="2880" w:hanging="720"/>
    </w:pPr>
  </w:style>
  <w:style w:type="paragraph" w:customStyle="1" w:styleId="20spLeftInd05">
    <w:name w:val="_2.0sp Left Ind 0.5&quot;"/>
    <w:basedOn w:val="Normal0"/>
    <w:rsid w:val="00905AAB"/>
    <w:pPr>
      <w:spacing w:line="480" w:lineRule="auto"/>
      <w:ind w:left="720"/>
    </w:pPr>
  </w:style>
  <w:style w:type="paragraph" w:customStyle="1" w:styleId="20spLeftInd1">
    <w:name w:val="_2.0sp Left Ind 1&quot;"/>
    <w:basedOn w:val="Normal0"/>
    <w:rsid w:val="00905AAB"/>
    <w:pPr>
      <w:spacing w:line="480" w:lineRule="auto"/>
      <w:ind w:left="1440"/>
    </w:pPr>
  </w:style>
  <w:style w:type="paragraph" w:customStyle="1" w:styleId="20spLeftInd15">
    <w:name w:val="_2.0sp Left Ind 1.5&quot;"/>
    <w:basedOn w:val="Normal0"/>
    <w:rsid w:val="00905AAB"/>
    <w:pPr>
      <w:spacing w:line="480" w:lineRule="auto"/>
      <w:ind w:left="2160"/>
    </w:pPr>
  </w:style>
  <w:style w:type="paragraph" w:customStyle="1" w:styleId="20spLeftInd2">
    <w:name w:val="_2.0sp Left Ind 2&quot;"/>
    <w:basedOn w:val="Normal0"/>
    <w:rsid w:val="00905AAB"/>
    <w:pPr>
      <w:spacing w:line="480" w:lineRule="auto"/>
      <w:ind w:left="2880"/>
    </w:pPr>
  </w:style>
  <w:style w:type="paragraph" w:customStyle="1" w:styleId="20spLeft-Right05">
    <w:name w:val="_2.0sp Left-Right 0.5&quot;"/>
    <w:basedOn w:val="Normal0"/>
    <w:rsid w:val="00905AAB"/>
    <w:pPr>
      <w:spacing w:line="480" w:lineRule="auto"/>
      <w:ind w:left="720" w:right="720"/>
    </w:pPr>
  </w:style>
  <w:style w:type="paragraph" w:customStyle="1" w:styleId="20spLeft-Right1">
    <w:name w:val="_2.0sp Left-Right 1&quot;"/>
    <w:basedOn w:val="Normal0"/>
    <w:rsid w:val="00905AAB"/>
    <w:pPr>
      <w:spacing w:line="480" w:lineRule="auto"/>
      <w:ind w:left="1440" w:right="1440"/>
    </w:pPr>
  </w:style>
  <w:style w:type="paragraph" w:customStyle="1" w:styleId="20spLeft-Right15">
    <w:name w:val="_2.0sp Left-Right 1.5&quot;"/>
    <w:basedOn w:val="Normal0"/>
    <w:rsid w:val="00905AAB"/>
    <w:pPr>
      <w:spacing w:line="480" w:lineRule="auto"/>
      <w:ind w:left="2160" w:right="2160"/>
    </w:pPr>
  </w:style>
  <w:style w:type="paragraph" w:customStyle="1" w:styleId="20spLeft-Right2">
    <w:name w:val="_2.0sp Left-Right 2&quot;"/>
    <w:basedOn w:val="Normal0"/>
    <w:qFormat/>
    <w:rsid w:val="00905AAB"/>
    <w:pPr>
      <w:spacing w:line="480" w:lineRule="auto"/>
      <w:ind w:left="2880" w:right="2880"/>
    </w:pPr>
    <w:rPr>
      <w:noProof/>
    </w:rPr>
  </w:style>
  <w:style w:type="paragraph" w:customStyle="1" w:styleId="20spRightAligned">
    <w:name w:val="_2.0sp Right Aligned"/>
    <w:basedOn w:val="Normal0"/>
    <w:rsid w:val="00905AAB"/>
    <w:pPr>
      <w:spacing w:line="480" w:lineRule="auto"/>
      <w:jc w:val="right"/>
    </w:pPr>
  </w:style>
  <w:style w:type="paragraph" w:customStyle="1" w:styleId="Bullets0">
    <w:name w:val="_Bullets 0&quot;"/>
    <w:basedOn w:val="Normal0"/>
    <w:rsid w:val="00300CC2"/>
    <w:pPr>
      <w:numPr>
        <w:numId w:val="1"/>
      </w:numPr>
      <w:spacing w:after="240"/>
    </w:pPr>
  </w:style>
  <w:style w:type="paragraph" w:customStyle="1" w:styleId="Bullets05">
    <w:name w:val="_Bullets 0.5&quot;"/>
    <w:basedOn w:val="Bullets0"/>
    <w:rsid w:val="00300CC2"/>
    <w:pPr>
      <w:numPr>
        <w:numId w:val="0"/>
      </w:numPr>
    </w:pPr>
  </w:style>
  <w:style w:type="paragraph" w:customStyle="1" w:styleId="Bullets1">
    <w:name w:val="_Bullets 1&quot;"/>
    <w:basedOn w:val="Bullets0"/>
    <w:rsid w:val="00300CC2"/>
    <w:pPr>
      <w:numPr>
        <w:numId w:val="0"/>
      </w:numPr>
    </w:pPr>
  </w:style>
  <w:style w:type="paragraph" w:customStyle="1" w:styleId="Bullets15">
    <w:name w:val="_Bullets 1.5&quot;"/>
    <w:basedOn w:val="Bullets0"/>
    <w:rsid w:val="00300CC2"/>
    <w:pPr>
      <w:numPr>
        <w:numId w:val="0"/>
      </w:numPr>
    </w:pPr>
  </w:style>
  <w:style w:type="paragraph" w:customStyle="1" w:styleId="Bullets2">
    <w:name w:val="_Bullets 2&quot;"/>
    <w:basedOn w:val="Bullets0"/>
    <w:rsid w:val="00300CC2"/>
    <w:pPr>
      <w:numPr>
        <w:numId w:val="0"/>
      </w:numPr>
    </w:pPr>
  </w:style>
  <w:style w:type="paragraph" w:customStyle="1" w:styleId="CustomHeading1">
    <w:name w:val="_Custom Heading 1"/>
    <w:basedOn w:val="Normal0"/>
    <w:rsid w:val="00905AAB"/>
    <w:pPr>
      <w:keepNext/>
      <w:keepLines/>
      <w:spacing w:after="240"/>
      <w:jc w:val="center"/>
    </w:pPr>
  </w:style>
  <w:style w:type="paragraph" w:customStyle="1" w:styleId="CustomHeading2">
    <w:name w:val="_Custom Heading 2"/>
    <w:basedOn w:val="Normal0"/>
    <w:rsid w:val="00905AAB"/>
    <w:pPr>
      <w:keepNext/>
      <w:keepLines/>
      <w:spacing w:after="240"/>
      <w:jc w:val="center"/>
    </w:pPr>
  </w:style>
  <w:style w:type="paragraph" w:customStyle="1" w:styleId="CustomHeading3">
    <w:name w:val="_Custom Heading 3"/>
    <w:basedOn w:val="Normal0"/>
    <w:rsid w:val="00905AAB"/>
    <w:pPr>
      <w:keepNext/>
      <w:keepLines/>
      <w:spacing w:after="240"/>
      <w:jc w:val="center"/>
    </w:pPr>
  </w:style>
  <w:style w:type="paragraph" w:customStyle="1" w:styleId="CustomHeading4">
    <w:name w:val="_Custom Heading 4"/>
    <w:basedOn w:val="Normal0"/>
    <w:rsid w:val="00905AAB"/>
    <w:pPr>
      <w:keepNext/>
      <w:keepLines/>
      <w:spacing w:after="240"/>
      <w:jc w:val="center"/>
    </w:pPr>
  </w:style>
  <w:style w:type="paragraph" w:customStyle="1" w:styleId="CustomHeading5">
    <w:name w:val="_Custom Heading 5"/>
    <w:basedOn w:val="Normal0"/>
    <w:rsid w:val="00905AAB"/>
    <w:pPr>
      <w:keepNext/>
      <w:keepLines/>
      <w:spacing w:after="240"/>
      <w:jc w:val="center"/>
    </w:pPr>
  </w:style>
  <w:style w:type="paragraph" w:customStyle="1" w:styleId="CustomHeading6">
    <w:name w:val="_Custom Heading 6"/>
    <w:basedOn w:val="Normal0"/>
    <w:rsid w:val="00905AAB"/>
    <w:pPr>
      <w:keepNext/>
      <w:keepLines/>
      <w:spacing w:after="240"/>
      <w:jc w:val="center"/>
    </w:pPr>
  </w:style>
  <w:style w:type="paragraph" w:customStyle="1" w:styleId="CustomParagraph1">
    <w:name w:val="_Custom Paragraph 1"/>
    <w:basedOn w:val="Normal0"/>
    <w:rsid w:val="00905AAB"/>
    <w:pPr>
      <w:spacing w:after="240"/>
    </w:pPr>
  </w:style>
  <w:style w:type="paragraph" w:customStyle="1" w:styleId="CustomParagraph2">
    <w:name w:val="_Custom Paragraph 2"/>
    <w:basedOn w:val="Normal0"/>
    <w:rsid w:val="00905AAB"/>
    <w:pPr>
      <w:spacing w:after="240"/>
    </w:pPr>
  </w:style>
  <w:style w:type="paragraph" w:customStyle="1" w:styleId="CustomParagraph3">
    <w:name w:val="_Custom Paragraph 3"/>
    <w:basedOn w:val="Normal0"/>
    <w:rsid w:val="00905AAB"/>
    <w:pPr>
      <w:spacing w:after="240"/>
    </w:pPr>
  </w:style>
  <w:style w:type="paragraph" w:customStyle="1" w:styleId="CustomParagraph4">
    <w:name w:val="_Custom Paragraph 4"/>
    <w:basedOn w:val="Normal0"/>
    <w:rsid w:val="00905AAB"/>
    <w:pPr>
      <w:spacing w:after="240"/>
    </w:pPr>
  </w:style>
  <w:style w:type="paragraph" w:customStyle="1" w:styleId="CustomParagraph5">
    <w:name w:val="_Custom Paragraph 5"/>
    <w:basedOn w:val="Normal0"/>
    <w:rsid w:val="00905AAB"/>
    <w:pPr>
      <w:spacing w:after="240"/>
    </w:pPr>
  </w:style>
  <w:style w:type="paragraph" w:customStyle="1" w:styleId="CustomParagraph6">
    <w:name w:val="_Custom Paragraph 6"/>
    <w:basedOn w:val="Normal0"/>
    <w:rsid w:val="00905AAB"/>
    <w:pPr>
      <w:spacing w:after="240"/>
    </w:pPr>
  </w:style>
  <w:style w:type="paragraph" w:customStyle="1" w:styleId="HdgCenter">
    <w:name w:val="_Hdg Center"/>
    <w:basedOn w:val="Normal0"/>
    <w:rsid w:val="00905AAB"/>
    <w:pPr>
      <w:keepNext/>
      <w:keepLines/>
      <w:spacing w:after="240"/>
      <w:jc w:val="center"/>
    </w:pPr>
  </w:style>
  <w:style w:type="paragraph" w:customStyle="1" w:styleId="HdgCenterBold">
    <w:name w:val="_Hdg Center Bold"/>
    <w:basedOn w:val="Normal0"/>
    <w:rsid w:val="00905AAB"/>
    <w:pPr>
      <w:keepNext/>
      <w:keepLines/>
      <w:spacing w:after="240"/>
      <w:jc w:val="center"/>
    </w:pPr>
    <w:rPr>
      <w:b/>
    </w:rPr>
  </w:style>
  <w:style w:type="paragraph" w:customStyle="1" w:styleId="HdgCenterBold-Italic">
    <w:name w:val="_Hdg Center Bold-Italic"/>
    <w:basedOn w:val="Normal0"/>
    <w:rsid w:val="00905AAB"/>
    <w:pPr>
      <w:keepNext/>
      <w:keepLines/>
      <w:spacing w:after="240"/>
      <w:jc w:val="center"/>
    </w:pPr>
    <w:rPr>
      <w:b/>
      <w:i/>
    </w:rPr>
  </w:style>
  <w:style w:type="paragraph" w:customStyle="1" w:styleId="HdgCenterBold-Und">
    <w:name w:val="_Hdg Center Bold-Und"/>
    <w:basedOn w:val="Normal0"/>
    <w:rsid w:val="00905AAB"/>
    <w:pPr>
      <w:keepNext/>
      <w:keepLines/>
      <w:spacing w:after="240"/>
      <w:jc w:val="center"/>
    </w:pPr>
    <w:rPr>
      <w:b/>
      <w:u w:val="single"/>
    </w:rPr>
  </w:style>
  <w:style w:type="paragraph" w:customStyle="1" w:styleId="HdgCenterBold-Und-Italic">
    <w:name w:val="_Hdg Center Bold-Und-Italic"/>
    <w:basedOn w:val="Normal0"/>
    <w:rsid w:val="00905AAB"/>
    <w:pPr>
      <w:keepNext/>
      <w:keepLines/>
      <w:spacing w:after="240"/>
      <w:jc w:val="center"/>
    </w:pPr>
    <w:rPr>
      <w:b/>
      <w:i/>
      <w:u w:val="single"/>
    </w:rPr>
  </w:style>
  <w:style w:type="paragraph" w:customStyle="1" w:styleId="HdgCenterItalic">
    <w:name w:val="_Hdg Center Italic"/>
    <w:basedOn w:val="Normal0"/>
    <w:rsid w:val="00905AAB"/>
    <w:pPr>
      <w:keepNext/>
      <w:keepLines/>
      <w:spacing w:after="240"/>
      <w:jc w:val="center"/>
    </w:pPr>
    <w:rPr>
      <w:i/>
    </w:rPr>
  </w:style>
  <w:style w:type="paragraph" w:customStyle="1" w:styleId="HdgCenterUnd">
    <w:name w:val="_Hdg Center Und"/>
    <w:basedOn w:val="Normal0"/>
    <w:rsid w:val="00905AAB"/>
    <w:pPr>
      <w:keepNext/>
      <w:keepLines/>
      <w:spacing w:after="240"/>
      <w:jc w:val="center"/>
    </w:pPr>
    <w:rPr>
      <w:u w:val="single"/>
    </w:rPr>
  </w:style>
  <w:style w:type="paragraph" w:customStyle="1" w:styleId="HdgLeft">
    <w:name w:val="_Hdg Left"/>
    <w:basedOn w:val="Normal0"/>
    <w:rsid w:val="00905AAB"/>
    <w:pPr>
      <w:keepNext/>
      <w:keepLines/>
      <w:spacing w:after="240"/>
    </w:pPr>
  </w:style>
  <w:style w:type="paragraph" w:customStyle="1" w:styleId="HdgLeftBold">
    <w:name w:val="_Hdg Left Bold"/>
    <w:basedOn w:val="Normal0"/>
    <w:rsid w:val="00905AAB"/>
    <w:pPr>
      <w:keepNext/>
      <w:keepLines/>
      <w:spacing w:after="240"/>
    </w:pPr>
    <w:rPr>
      <w:b/>
    </w:rPr>
  </w:style>
  <w:style w:type="paragraph" w:customStyle="1" w:styleId="HdgLeftBold-Italic">
    <w:name w:val="_Hdg Left Bold-Italic"/>
    <w:basedOn w:val="Normal0"/>
    <w:rsid w:val="00905AAB"/>
    <w:pPr>
      <w:keepNext/>
      <w:keepLines/>
      <w:spacing w:after="240"/>
    </w:pPr>
    <w:rPr>
      <w:b/>
      <w:i/>
    </w:rPr>
  </w:style>
  <w:style w:type="paragraph" w:customStyle="1" w:styleId="HdgLeftBold-Und">
    <w:name w:val="_Hdg Left Bold-Und"/>
    <w:basedOn w:val="Normal0"/>
    <w:rsid w:val="00905AAB"/>
    <w:pPr>
      <w:keepNext/>
      <w:keepLines/>
      <w:spacing w:after="240"/>
    </w:pPr>
    <w:rPr>
      <w:b/>
      <w:u w:val="single"/>
    </w:rPr>
  </w:style>
  <w:style w:type="paragraph" w:customStyle="1" w:styleId="HdgLeftBold-Und-Italic">
    <w:name w:val="_Hdg Left Bold-Und-Italic"/>
    <w:basedOn w:val="Normal0"/>
    <w:rsid w:val="00905AAB"/>
    <w:pPr>
      <w:keepNext/>
      <w:keepLines/>
      <w:spacing w:after="240"/>
    </w:pPr>
    <w:rPr>
      <w:b/>
      <w:i/>
      <w:u w:val="single"/>
    </w:rPr>
  </w:style>
  <w:style w:type="paragraph" w:customStyle="1" w:styleId="HdgLeftItalic">
    <w:name w:val="_Hdg Left Italic"/>
    <w:basedOn w:val="Normal0"/>
    <w:rsid w:val="00905AAB"/>
    <w:pPr>
      <w:keepNext/>
      <w:keepLines/>
      <w:spacing w:after="240"/>
    </w:pPr>
    <w:rPr>
      <w:i/>
    </w:rPr>
  </w:style>
  <w:style w:type="paragraph" w:customStyle="1" w:styleId="HdgLeftUnd">
    <w:name w:val="_Hdg Left Und"/>
    <w:basedOn w:val="Normal0"/>
    <w:rsid w:val="00905AAB"/>
    <w:pPr>
      <w:keepNext/>
      <w:keepLines/>
      <w:spacing w:after="240"/>
    </w:pPr>
    <w:rPr>
      <w:u w:val="single"/>
    </w:rPr>
  </w:style>
  <w:style w:type="paragraph" w:customStyle="1" w:styleId="HdgRight">
    <w:name w:val="_Hdg Right"/>
    <w:basedOn w:val="Normal0"/>
    <w:rsid w:val="00905AAB"/>
    <w:pPr>
      <w:keepNext/>
      <w:keepLines/>
      <w:spacing w:after="240"/>
      <w:jc w:val="right"/>
    </w:pPr>
  </w:style>
  <w:style w:type="paragraph" w:customStyle="1" w:styleId="HdgRightBold">
    <w:name w:val="_Hdg Right Bold"/>
    <w:basedOn w:val="Normal0"/>
    <w:rsid w:val="00905AAB"/>
    <w:pPr>
      <w:keepNext/>
      <w:keepLines/>
      <w:spacing w:after="240"/>
      <w:jc w:val="right"/>
    </w:pPr>
    <w:rPr>
      <w:b/>
    </w:rPr>
  </w:style>
  <w:style w:type="paragraph" w:customStyle="1" w:styleId="HdgRightBold-Italic">
    <w:name w:val="_Hdg Right Bold-Italic"/>
    <w:basedOn w:val="Normal0"/>
    <w:rsid w:val="00905AAB"/>
    <w:pPr>
      <w:keepNext/>
      <w:keepLines/>
      <w:spacing w:after="240"/>
      <w:jc w:val="right"/>
    </w:pPr>
    <w:rPr>
      <w:b/>
      <w:i/>
    </w:rPr>
  </w:style>
  <w:style w:type="paragraph" w:customStyle="1" w:styleId="HdgRightBold-Und">
    <w:name w:val="_Hdg Right Bold-Und"/>
    <w:basedOn w:val="Normal0"/>
    <w:rsid w:val="00905AAB"/>
    <w:pPr>
      <w:keepNext/>
      <w:keepLines/>
      <w:spacing w:after="240"/>
      <w:jc w:val="right"/>
    </w:pPr>
    <w:rPr>
      <w:b/>
      <w:u w:val="single"/>
    </w:rPr>
  </w:style>
  <w:style w:type="paragraph" w:customStyle="1" w:styleId="HdgRightBold-Und-Italic">
    <w:name w:val="_Hdg Right Bold-Und-Italic"/>
    <w:basedOn w:val="Normal0"/>
    <w:rsid w:val="00905AAB"/>
    <w:pPr>
      <w:keepNext/>
      <w:keepLines/>
      <w:spacing w:after="240"/>
      <w:jc w:val="right"/>
    </w:pPr>
    <w:rPr>
      <w:b/>
      <w:i/>
      <w:u w:val="single"/>
    </w:rPr>
  </w:style>
  <w:style w:type="paragraph" w:customStyle="1" w:styleId="HdgRightItalic">
    <w:name w:val="_Hdg Right Italic"/>
    <w:basedOn w:val="Normal0"/>
    <w:rsid w:val="00905AAB"/>
    <w:pPr>
      <w:keepNext/>
      <w:keepLines/>
      <w:spacing w:after="240"/>
      <w:jc w:val="right"/>
    </w:pPr>
    <w:rPr>
      <w:i/>
    </w:rPr>
  </w:style>
  <w:style w:type="paragraph" w:customStyle="1" w:styleId="HdgRightUnd">
    <w:name w:val="_Hdg Right Und"/>
    <w:basedOn w:val="Normal0"/>
    <w:rsid w:val="00905AAB"/>
    <w:pPr>
      <w:keepNext/>
      <w:keepLines/>
      <w:spacing w:after="240"/>
      <w:jc w:val="right"/>
    </w:pPr>
    <w:rPr>
      <w:u w:val="single"/>
    </w:rPr>
  </w:style>
  <w:style w:type="paragraph" w:customStyle="1" w:styleId="Index">
    <w:name w:val="_Index"/>
    <w:basedOn w:val="Normal0"/>
    <w:rsid w:val="00905AAB"/>
    <w:pPr>
      <w:tabs>
        <w:tab w:val="right" w:pos="9360"/>
      </w:tabs>
    </w:pPr>
  </w:style>
  <w:style w:type="paragraph" w:customStyle="1" w:styleId="IndexDotLeaders">
    <w:name w:val="_Index Dot Leaders"/>
    <w:basedOn w:val="Normal0"/>
    <w:rsid w:val="00905AAB"/>
    <w:pPr>
      <w:tabs>
        <w:tab w:val="right" w:leader="dot" w:pos="8928"/>
        <w:tab w:val="right" w:pos="9360"/>
      </w:tabs>
    </w:pPr>
  </w:style>
  <w:style w:type="paragraph" w:customStyle="1" w:styleId="Non-NumberedHdg1">
    <w:name w:val="_Non-Numbered Hdg 1"/>
    <w:basedOn w:val="Normal0"/>
    <w:rsid w:val="00905AAB"/>
    <w:pPr>
      <w:keepNext/>
      <w:keepLines/>
      <w:spacing w:after="240"/>
      <w:jc w:val="center"/>
      <w:outlineLvl w:val="0"/>
    </w:pPr>
    <w:rPr>
      <w:b/>
      <w:u w:val="single"/>
    </w:rPr>
  </w:style>
  <w:style w:type="paragraph" w:customStyle="1" w:styleId="Non-NumberedHdg2">
    <w:name w:val="_Non-Numbered Hdg 2"/>
    <w:basedOn w:val="Normal0"/>
    <w:rsid w:val="00905AAB"/>
    <w:pPr>
      <w:keepNext/>
      <w:keepLines/>
      <w:spacing w:after="240"/>
      <w:outlineLvl w:val="1"/>
    </w:pPr>
    <w:rPr>
      <w:b/>
      <w:u w:val="single"/>
    </w:rPr>
  </w:style>
  <w:style w:type="paragraph" w:customStyle="1" w:styleId="Non-NumberedHdg3">
    <w:name w:val="_Non-Numbered Hdg 3"/>
    <w:basedOn w:val="Normal0"/>
    <w:rsid w:val="00905AAB"/>
    <w:pPr>
      <w:keepNext/>
      <w:keepLines/>
      <w:spacing w:after="240"/>
      <w:ind w:left="720"/>
      <w:outlineLvl w:val="2"/>
    </w:pPr>
    <w:rPr>
      <w:u w:val="single"/>
    </w:rPr>
  </w:style>
  <w:style w:type="paragraph" w:customStyle="1" w:styleId="TableCentered">
    <w:name w:val="_Table Centered"/>
    <w:basedOn w:val="Normal0"/>
    <w:rsid w:val="00905AAB"/>
    <w:pPr>
      <w:jc w:val="center"/>
    </w:pPr>
  </w:style>
  <w:style w:type="paragraph" w:customStyle="1" w:styleId="TableDecimalAlign">
    <w:name w:val="_Table Decimal Align"/>
    <w:basedOn w:val="Normal0"/>
    <w:rsid w:val="00905AAB"/>
    <w:pPr>
      <w:tabs>
        <w:tab w:val="decimal" w:pos="1080"/>
      </w:tabs>
    </w:pPr>
  </w:style>
  <w:style w:type="paragraph" w:customStyle="1" w:styleId="TableDotLeader">
    <w:name w:val="_Table Dot Leader"/>
    <w:basedOn w:val="Normal0"/>
    <w:rsid w:val="00905AAB"/>
    <w:pPr>
      <w:tabs>
        <w:tab w:val="right" w:leader="dot" w:pos="2160"/>
      </w:tabs>
    </w:pPr>
  </w:style>
  <w:style w:type="paragraph" w:customStyle="1" w:styleId="TableHeadingCentered">
    <w:name w:val="_Table Heading Centered"/>
    <w:basedOn w:val="Normal0"/>
    <w:rsid w:val="00905AAB"/>
    <w:pPr>
      <w:keepNext/>
      <w:keepLines/>
      <w:jc w:val="center"/>
    </w:pPr>
    <w:rPr>
      <w:b/>
    </w:rPr>
  </w:style>
  <w:style w:type="paragraph" w:customStyle="1" w:styleId="TableHeadingLeft">
    <w:name w:val="_Table Heading Left"/>
    <w:basedOn w:val="Normal0"/>
    <w:rsid w:val="00905AAB"/>
    <w:pPr>
      <w:keepNext/>
      <w:keepLines/>
    </w:pPr>
    <w:rPr>
      <w:b/>
    </w:rPr>
  </w:style>
  <w:style w:type="paragraph" w:customStyle="1" w:styleId="TableHeadingRight">
    <w:name w:val="_Table Heading Right"/>
    <w:basedOn w:val="Normal0"/>
    <w:rsid w:val="00905AAB"/>
    <w:pPr>
      <w:keepNext/>
      <w:keepLines/>
      <w:jc w:val="right"/>
    </w:pPr>
    <w:rPr>
      <w:b/>
    </w:rPr>
  </w:style>
  <w:style w:type="paragraph" w:customStyle="1" w:styleId="TableLeftAlign">
    <w:name w:val="_Table Left Align"/>
    <w:basedOn w:val="Normal0"/>
    <w:rsid w:val="00905AAB"/>
  </w:style>
  <w:style w:type="paragraph" w:customStyle="1" w:styleId="TableRightAlign">
    <w:name w:val="_Table Right Align"/>
    <w:basedOn w:val="Normal0"/>
    <w:rsid w:val="00905AAB"/>
    <w:pPr>
      <w:jc w:val="right"/>
    </w:pPr>
  </w:style>
  <w:style w:type="paragraph" w:styleId="Footer">
    <w:name w:val="footer"/>
    <w:basedOn w:val="Normal0"/>
    <w:link w:val="FooterChar"/>
    <w:rsid w:val="00905AAB"/>
    <w:pPr>
      <w:tabs>
        <w:tab w:val="center" w:pos="4680"/>
        <w:tab w:val="right" w:pos="9360"/>
      </w:tabs>
    </w:pPr>
  </w:style>
  <w:style w:type="character" w:customStyle="1" w:styleId="FooterChar">
    <w:name w:val="Footer Char"/>
    <w:basedOn w:val="DefaultParagraphFont"/>
    <w:link w:val="Footer"/>
    <w:rsid w:val="00905AAB"/>
    <w:rPr>
      <w:rFonts w:ascii="Times New Roman" w:eastAsia="SimSun" w:hAnsi="Times New Roman" w:cs="Times New Roman"/>
      <w:sz w:val="24"/>
      <w:szCs w:val="20"/>
    </w:rPr>
  </w:style>
  <w:style w:type="character" w:styleId="FootnoteReference">
    <w:name w:val="footnote reference"/>
    <w:basedOn w:val="DefaultParagraphFont"/>
    <w:rsid w:val="00905AAB"/>
    <w:rPr>
      <w:vertAlign w:val="superscript"/>
    </w:rPr>
  </w:style>
  <w:style w:type="paragraph" w:styleId="FootnoteText">
    <w:name w:val="footnote text"/>
    <w:basedOn w:val="Normal0"/>
    <w:link w:val="FootnoteTextChar"/>
    <w:rsid w:val="00905AAB"/>
  </w:style>
  <w:style w:type="character" w:customStyle="1" w:styleId="FootnoteTextChar">
    <w:name w:val="Footnote Text Char"/>
    <w:basedOn w:val="DefaultParagraphFont"/>
    <w:link w:val="FootnoteText"/>
    <w:rsid w:val="00905AAB"/>
    <w:rPr>
      <w:rFonts w:ascii="Times New Roman" w:eastAsia="SimSun" w:hAnsi="Times New Roman" w:cs="Times New Roman"/>
      <w:sz w:val="24"/>
      <w:szCs w:val="20"/>
    </w:rPr>
  </w:style>
  <w:style w:type="paragraph" w:styleId="Header">
    <w:name w:val="header"/>
    <w:basedOn w:val="Normal0"/>
    <w:link w:val="HeaderChar"/>
    <w:rsid w:val="00905AAB"/>
    <w:pPr>
      <w:tabs>
        <w:tab w:val="center" w:pos="4680"/>
        <w:tab w:val="right" w:pos="9360"/>
      </w:tabs>
    </w:pPr>
  </w:style>
  <w:style w:type="character" w:customStyle="1" w:styleId="HeaderChar">
    <w:name w:val="Header Char"/>
    <w:basedOn w:val="DefaultParagraphFont"/>
    <w:link w:val="Header"/>
    <w:rsid w:val="00905AAB"/>
    <w:rPr>
      <w:rFonts w:ascii="Times New Roman" w:eastAsia="SimSun" w:hAnsi="Times New Roman" w:cs="Times New Roman"/>
      <w:sz w:val="24"/>
      <w:szCs w:val="20"/>
    </w:rPr>
  </w:style>
  <w:style w:type="paragraph" w:styleId="ListBullet">
    <w:name w:val="List Bullet"/>
    <w:basedOn w:val="Normal"/>
    <w:rsid w:val="00905AAB"/>
    <w:pPr>
      <w:numPr>
        <w:numId w:val="2"/>
      </w:numPr>
      <w:spacing w:after="240"/>
    </w:pPr>
  </w:style>
  <w:style w:type="paragraph" w:styleId="ListBullet2">
    <w:name w:val="List Bullet 2"/>
    <w:basedOn w:val="Normal"/>
    <w:rsid w:val="00905AAB"/>
    <w:pPr>
      <w:numPr>
        <w:numId w:val="4"/>
      </w:numPr>
      <w:spacing w:after="240"/>
    </w:pPr>
  </w:style>
  <w:style w:type="paragraph" w:styleId="ListBullet3">
    <w:name w:val="List Bullet 3"/>
    <w:basedOn w:val="Normal"/>
    <w:rsid w:val="00905AAB"/>
    <w:pPr>
      <w:numPr>
        <w:numId w:val="6"/>
      </w:numPr>
      <w:spacing w:after="240"/>
    </w:pPr>
  </w:style>
  <w:style w:type="paragraph" w:styleId="ListBullet4">
    <w:name w:val="List Bullet 4"/>
    <w:basedOn w:val="Normal"/>
    <w:rsid w:val="00905AAB"/>
    <w:pPr>
      <w:numPr>
        <w:numId w:val="8"/>
      </w:numPr>
      <w:spacing w:after="240"/>
    </w:pPr>
  </w:style>
  <w:style w:type="paragraph" w:styleId="ListBullet5">
    <w:name w:val="List Bullet 5"/>
    <w:basedOn w:val="Normal"/>
    <w:rsid w:val="00905AAB"/>
    <w:pPr>
      <w:numPr>
        <w:numId w:val="10"/>
      </w:numPr>
      <w:spacing w:after="240"/>
    </w:pPr>
  </w:style>
  <w:style w:type="paragraph" w:styleId="TOC1">
    <w:name w:val="toc 1"/>
    <w:basedOn w:val="Normal0"/>
    <w:next w:val="Normal0"/>
    <w:autoRedefine/>
    <w:semiHidden/>
    <w:rsid w:val="00905AAB"/>
    <w:pPr>
      <w:tabs>
        <w:tab w:val="left" w:pos="720"/>
        <w:tab w:val="right" w:leader="dot" w:pos="9360"/>
      </w:tabs>
      <w:spacing w:after="240"/>
      <w:ind w:left="720" w:right="720" w:hanging="720"/>
    </w:pPr>
  </w:style>
  <w:style w:type="paragraph" w:styleId="TOC2">
    <w:name w:val="toc 2"/>
    <w:basedOn w:val="Normal0"/>
    <w:next w:val="Normal0"/>
    <w:autoRedefine/>
    <w:semiHidden/>
    <w:rsid w:val="00905AAB"/>
    <w:pPr>
      <w:tabs>
        <w:tab w:val="right" w:leader="dot" w:pos="9360"/>
      </w:tabs>
      <w:spacing w:after="240"/>
      <w:ind w:left="1440" w:right="720" w:hanging="720"/>
    </w:pPr>
    <w:rPr>
      <w:szCs w:val="24"/>
    </w:rPr>
  </w:style>
  <w:style w:type="paragraph" w:styleId="TOC3">
    <w:name w:val="toc 3"/>
    <w:basedOn w:val="Normal0"/>
    <w:next w:val="Normal0"/>
    <w:autoRedefine/>
    <w:semiHidden/>
    <w:rsid w:val="00905AAB"/>
    <w:pPr>
      <w:tabs>
        <w:tab w:val="right" w:leader="dot" w:pos="9360"/>
      </w:tabs>
      <w:spacing w:after="240"/>
      <w:ind w:left="2160" w:right="720" w:hanging="720"/>
    </w:pPr>
  </w:style>
  <w:style w:type="paragraph" w:styleId="TOC4">
    <w:name w:val="toc 4"/>
    <w:basedOn w:val="Normal0"/>
    <w:next w:val="Normal0"/>
    <w:autoRedefine/>
    <w:semiHidden/>
    <w:rsid w:val="00905AAB"/>
    <w:pPr>
      <w:tabs>
        <w:tab w:val="right" w:leader="dot" w:pos="9360"/>
      </w:tabs>
      <w:spacing w:after="240"/>
      <w:ind w:left="2880" w:right="720" w:hanging="720"/>
    </w:pPr>
  </w:style>
  <w:style w:type="paragraph" w:styleId="TOC5">
    <w:name w:val="toc 5"/>
    <w:basedOn w:val="Normal0"/>
    <w:next w:val="Normal0"/>
    <w:autoRedefine/>
    <w:semiHidden/>
    <w:rsid w:val="00905AAB"/>
    <w:pPr>
      <w:tabs>
        <w:tab w:val="right" w:leader="dot" w:pos="9360"/>
      </w:tabs>
      <w:spacing w:after="240"/>
      <w:ind w:left="3600" w:right="720" w:hanging="720"/>
    </w:pPr>
  </w:style>
  <w:style w:type="paragraph" w:styleId="TOC6">
    <w:name w:val="toc 6"/>
    <w:basedOn w:val="Normal0"/>
    <w:next w:val="Normal0"/>
    <w:autoRedefine/>
    <w:semiHidden/>
    <w:rsid w:val="00905AAB"/>
    <w:pPr>
      <w:tabs>
        <w:tab w:val="right" w:leader="dot" w:pos="9360"/>
      </w:tabs>
      <w:spacing w:after="240"/>
      <w:ind w:left="4320" w:right="720" w:hanging="720"/>
    </w:pPr>
  </w:style>
  <w:style w:type="paragraph" w:styleId="TOC7">
    <w:name w:val="toc 7"/>
    <w:basedOn w:val="Normal0"/>
    <w:next w:val="Normal0"/>
    <w:autoRedefine/>
    <w:semiHidden/>
    <w:rsid w:val="00905AAB"/>
    <w:pPr>
      <w:tabs>
        <w:tab w:val="right" w:leader="dot" w:pos="9360"/>
      </w:tabs>
      <w:spacing w:after="240"/>
      <w:ind w:left="5040" w:right="720" w:hanging="720"/>
    </w:pPr>
  </w:style>
  <w:style w:type="paragraph" w:styleId="TOC8">
    <w:name w:val="toc 8"/>
    <w:basedOn w:val="Normal0"/>
    <w:next w:val="Normal0"/>
    <w:autoRedefine/>
    <w:semiHidden/>
    <w:rsid w:val="00905AAB"/>
    <w:pPr>
      <w:tabs>
        <w:tab w:val="right" w:leader="dot" w:pos="9360"/>
      </w:tabs>
      <w:spacing w:after="240"/>
      <w:ind w:left="5760" w:right="720" w:hanging="720"/>
    </w:pPr>
  </w:style>
  <w:style w:type="paragraph" w:styleId="TOC9">
    <w:name w:val="toc 9"/>
    <w:basedOn w:val="Normal0"/>
    <w:next w:val="Normal0"/>
    <w:autoRedefine/>
    <w:semiHidden/>
    <w:rsid w:val="00905AAB"/>
    <w:pPr>
      <w:tabs>
        <w:tab w:val="right" w:leader="dot" w:pos="9360"/>
      </w:tabs>
      <w:spacing w:after="240"/>
      <w:ind w:left="6480" w:right="720" w:hanging="720"/>
    </w:pPr>
  </w:style>
  <w:style w:type="table" w:styleId="Table3Deffects1">
    <w:name w:val="Table 3D effects 1"/>
    <w:basedOn w:val="TableNormal"/>
    <w:uiPriority w:val="99"/>
    <w:semiHidden/>
    <w:rsid w:val="00905AAB"/>
    <w:pPr>
      <w:spacing w:after="0" w:line="24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905AAB"/>
    <w:pPr>
      <w:spacing w:after="0" w:line="24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905AAB"/>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905AAB"/>
    <w:pPr>
      <w:spacing w:after="0" w:line="24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905AAB"/>
    <w:pPr>
      <w:spacing w:after="0" w:line="24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905AAB"/>
    <w:pPr>
      <w:spacing w:after="0" w:line="24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905AAB"/>
    <w:pPr>
      <w:spacing w:after="0" w:line="24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905AAB"/>
    <w:pPr>
      <w:spacing w:after="0" w:line="24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905AAB"/>
    <w:pPr>
      <w:spacing w:after="0" w:line="24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905AAB"/>
    <w:pPr>
      <w:spacing w:after="0" w:line="24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905AAB"/>
    <w:pPr>
      <w:spacing w:after="0" w:line="24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905AAB"/>
    <w:pPr>
      <w:spacing w:after="0" w:line="24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905AAB"/>
    <w:pPr>
      <w:spacing w:after="0" w:line="24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905AAB"/>
    <w:pPr>
      <w:spacing w:after="0" w:line="24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905AAB"/>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905AAB"/>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905AAB"/>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54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905AAB"/>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905AAB"/>
    <w:pPr>
      <w:spacing w:after="0"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905AAB"/>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905AAB"/>
    <w:pPr>
      <w:spacing w:after="0" w:line="24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905AAB"/>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905AAB"/>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905AAB"/>
    <w:pPr>
      <w:spacing w:after="0" w:line="24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905AAB"/>
    <w:pPr>
      <w:spacing w:after="0" w:line="24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905AAB"/>
    <w:pPr>
      <w:spacing w:after="0" w:line="24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905AAB"/>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905AAB"/>
    <w:pPr>
      <w:spacing w:after="0" w:line="24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905AAB"/>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905AAB"/>
    <w:pPr>
      <w:spacing w:after="0" w:line="24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905AAB"/>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905AAB"/>
    <w:pPr>
      <w:spacing w:after="0" w:line="24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905AAB"/>
    <w:pPr>
      <w:spacing w:after="0" w:line="24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05AAB"/>
    <w:pPr>
      <w:spacing w:after="0" w:line="24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905AAB"/>
    <w:pPr>
      <w:spacing w:after="0" w:line="24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905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905AAB"/>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905AAB"/>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905AAB"/>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3F0622"/>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3F06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622"/>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F0622"/>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3F0622"/>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8D7C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ubtle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AAB"/>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3F0622"/>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05AAB"/>
    <w:pPr>
      <w:suppressAutoHyphens/>
      <w:spacing w:after="0" w:line="240" w:lineRule="auto"/>
    </w:pPr>
    <w:rPr>
      <w:rFonts w:ascii="Times New Roman" w:eastAsia="SimSun" w:hAnsi="Times New Roman" w:cs="Times New Roman"/>
      <w:sz w:val="24"/>
      <w:szCs w:val="20"/>
    </w:rPr>
  </w:style>
  <w:style w:type="paragraph" w:customStyle="1" w:styleId="10sp0">
    <w:name w:val="_1.0sp 0&quot;"/>
    <w:basedOn w:val="Normal0"/>
    <w:rsid w:val="00905AAB"/>
    <w:pPr>
      <w:spacing w:after="240"/>
    </w:pPr>
  </w:style>
  <w:style w:type="paragraph" w:customStyle="1" w:styleId="10sp0nospaceafter">
    <w:name w:val="_1.0sp 0&quot; (no space after)"/>
    <w:basedOn w:val="Normal0"/>
    <w:rsid w:val="00905AAB"/>
  </w:style>
  <w:style w:type="paragraph" w:customStyle="1" w:styleId="10sp05">
    <w:name w:val="_1.0sp 0.5&quot;"/>
    <w:basedOn w:val="Normal0"/>
    <w:rsid w:val="00905AAB"/>
    <w:pPr>
      <w:spacing w:after="240"/>
      <w:ind w:firstLine="720"/>
    </w:pPr>
  </w:style>
  <w:style w:type="paragraph" w:customStyle="1" w:styleId="10sp1">
    <w:name w:val="_1.0sp 1&quot;"/>
    <w:basedOn w:val="Normal0"/>
    <w:rsid w:val="00905AAB"/>
    <w:pPr>
      <w:spacing w:after="240"/>
      <w:ind w:firstLine="1440"/>
    </w:pPr>
  </w:style>
  <w:style w:type="paragraph" w:customStyle="1" w:styleId="10sp15">
    <w:name w:val="_1.0sp 1.5&quot;"/>
    <w:basedOn w:val="Normal0"/>
    <w:rsid w:val="00905AAB"/>
    <w:pPr>
      <w:spacing w:after="240"/>
      <w:ind w:firstLine="2160"/>
    </w:pPr>
  </w:style>
  <w:style w:type="paragraph" w:customStyle="1" w:styleId="10sp2">
    <w:name w:val="_1.0sp 2&quot;"/>
    <w:basedOn w:val="Normal0"/>
    <w:qFormat/>
    <w:rsid w:val="00905AAB"/>
    <w:pPr>
      <w:spacing w:after="240"/>
      <w:ind w:firstLine="2880"/>
    </w:pPr>
    <w:rPr>
      <w:noProof/>
    </w:rPr>
  </w:style>
  <w:style w:type="paragraph" w:customStyle="1" w:styleId="10spCentered">
    <w:name w:val="_1.0sp Centered"/>
    <w:basedOn w:val="Normal0"/>
    <w:rsid w:val="00905AAB"/>
    <w:pPr>
      <w:spacing w:after="240"/>
      <w:jc w:val="center"/>
    </w:pPr>
  </w:style>
  <w:style w:type="paragraph" w:customStyle="1" w:styleId="10spCenterednospaceafter">
    <w:name w:val="_1.0sp Centered (no space after)"/>
    <w:basedOn w:val="Normal0"/>
    <w:rsid w:val="00905AAB"/>
    <w:pPr>
      <w:jc w:val="center"/>
    </w:pPr>
  </w:style>
  <w:style w:type="paragraph" w:customStyle="1" w:styleId="10spHanging05">
    <w:name w:val="_1.0sp Hanging 0.5&quot;"/>
    <w:basedOn w:val="Normal0"/>
    <w:rsid w:val="00905AAB"/>
    <w:pPr>
      <w:spacing w:after="240"/>
      <w:ind w:left="720" w:hanging="720"/>
    </w:pPr>
  </w:style>
  <w:style w:type="paragraph" w:customStyle="1" w:styleId="10spHanging05nospaceafter">
    <w:name w:val="_1.0sp Hanging 0.5&quot; (no space after)"/>
    <w:basedOn w:val="Normal0"/>
    <w:rsid w:val="00905AAB"/>
    <w:pPr>
      <w:ind w:left="720" w:hanging="720"/>
    </w:pPr>
  </w:style>
  <w:style w:type="paragraph" w:customStyle="1" w:styleId="10spHanging1">
    <w:name w:val="_1.0sp Hanging 1&quot;"/>
    <w:basedOn w:val="Normal0"/>
    <w:rsid w:val="00905AAB"/>
    <w:pPr>
      <w:spacing w:after="240"/>
      <w:ind w:left="1440" w:hanging="720"/>
    </w:pPr>
  </w:style>
  <w:style w:type="paragraph" w:customStyle="1" w:styleId="10spHanging15">
    <w:name w:val="_1.0sp Hanging 1.5&quot;"/>
    <w:basedOn w:val="Normal0"/>
    <w:rsid w:val="00905AAB"/>
    <w:pPr>
      <w:spacing w:after="240"/>
      <w:ind w:left="2160" w:hanging="720"/>
    </w:pPr>
  </w:style>
  <w:style w:type="paragraph" w:customStyle="1" w:styleId="10spHanging2">
    <w:name w:val="_1.0sp Hanging 2&quot;"/>
    <w:basedOn w:val="Normal0"/>
    <w:qFormat/>
    <w:rsid w:val="00905AAB"/>
    <w:pPr>
      <w:spacing w:after="240"/>
      <w:ind w:left="2880" w:hanging="720"/>
    </w:pPr>
  </w:style>
  <w:style w:type="paragraph" w:customStyle="1" w:styleId="10spLeftInd05">
    <w:name w:val="_1.0sp Left Ind 0.5&quot;"/>
    <w:basedOn w:val="Normal0"/>
    <w:rsid w:val="00905AAB"/>
    <w:pPr>
      <w:spacing w:after="240"/>
      <w:ind w:left="720"/>
    </w:pPr>
  </w:style>
  <w:style w:type="paragraph" w:customStyle="1" w:styleId="10spLeftInd05nospaceafter">
    <w:name w:val="_1.0sp Left Ind 0.5&quot; (no space after)"/>
    <w:basedOn w:val="Normal0"/>
    <w:rsid w:val="00905AAB"/>
    <w:pPr>
      <w:ind w:left="720"/>
    </w:pPr>
  </w:style>
  <w:style w:type="paragraph" w:customStyle="1" w:styleId="10spLeftInd1">
    <w:name w:val="_1.0sp Left Ind 1&quot;"/>
    <w:basedOn w:val="Normal0"/>
    <w:rsid w:val="00905AAB"/>
    <w:pPr>
      <w:spacing w:after="240"/>
      <w:ind w:left="1440"/>
    </w:pPr>
  </w:style>
  <w:style w:type="paragraph" w:customStyle="1" w:styleId="10spLeftInd15">
    <w:name w:val="_1.0sp Left Ind 1.5&quot;"/>
    <w:basedOn w:val="Normal0"/>
    <w:rsid w:val="00905AAB"/>
    <w:pPr>
      <w:spacing w:after="240"/>
      <w:ind w:left="2160"/>
    </w:pPr>
  </w:style>
  <w:style w:type="paragraph" w:customStyle="1" w:styleId="10spLeftInd2">
    <w:name w:val="_1.0sp Left Ind 2&quot;"/>
    <w:basedOn w:val="Normal0"/>
    <w:rsid w:val="00905AAB"/>
    <w:pPr>
      <w:spacing w:after="240"/>
      <w:ind w:left="2880"/>
    </w:pPr>
  </w:style>
  <w:style w:type="paragraph" w:customStyle="1" w:styleId="10spLeft-Right05">
    <w:name w:val="_1.0sp Left-Right 0.5&quot;"/>
    <w:basedOn w:val="Normal0"/>
    <w:rsid w:val="00905AAB"/>
    <w:pPr>
      <w:spacing w:after="240"/>
      <w:ind w:left="720" w:right="720"/>
    </w:pPr>
  </w:style>
  <w:style w:type="paragraph" w:customStyle="1" w:styleId="10spLeft-Right1">
    <w:name w:val="_1.0sp Left-Right 1&quot;"/>
    <w:basedOn w:val="Normal0"/>
    <w:rsid w:val="00905AAB"/>
    <w:pPr>
      <w:spacing w:after="240"/>
      <w:ind w:left="1440" w:right="1440"/>
    </w:pPr>
  </w:style>
  <w:style w:type="paragraph" w:customStyle="1" w:styleId="10spLeft-Right15">
    <w:name w:val="_1.0sp Left-Right 1.5&quot;"/>
    <w:basedOn w:val="Normal0"/>
    <w:rsid w:val="00905AAB"/>
    <w:pPr>
      <w:spacing w:after="240"/>
      <w:ind w:left="2160" w:right="2160"/>
    </w:pPr>
  </w:style>
  <w:style w:type="paragraph" w:customStyle="1" w:styleId="10spLeft-Right2">
    <w:name w:val="_1.0sp Left-Right 2&quot;"/>
    <w:basedOn w:val="Normal0"/>
    <w:qFormat/>
    <w:rsid w:val="00905AAB"/>
    <w:pPr>
      <w:spacing w:after="240"/>
      <w:ind w:left="2880" w:right="2880"/>
    </w:pPr>
    <w:rPr>
      <w:noProof/>
    </w:rPr>
  </w:style>
  <w:style w:type="paragraph" w:customStyle="1" w:styleId="10spRightAligned">
    <w:name w:val="_1.0sp Right Aligned"/>
    <w:basedOn w:val="Normal0"/>
    <w:rsid w:val="00905AAB"/>
    <w:pPr>
      <w:spacing w:after="240"/>
      <w:jc w:val="right"/>
    </w:pPr>
  </w:style>
  <w:style w:type="paragraph" w:customStyle="1" w:styleId="15sp0">
    <w:name w:val="_1.5sp 0&quot;"/>
    <w:basedOn w:val="Normal0"/>
    <w:rsid w:val="00905AAB"/>
    <w:pPr>
      <w:spacing w:line="360" w:lineRule="auto"/>
    </w:pPr>
  </w:style>
  <w:style w:type="paragraph" w:customStyle="1" w:styleId="15sp05">
    <w:name w:val="_1.5sp 0.5&quot;"/>
    <w:basedOn w:val="Normal0"/>
    <w:rsid w:val="00905AAB"/>
    <w:pPr>
      <w:spacing w:line="360" w:lineRule="auto"/>
      <w:ind w:firstLine="720"/>
    </w:pPr>
  </w:style>
  <w:style w:type="paragraph" w:customStyle="1" w:styleId="15sp1">
    <w:name w:val="_1.5sp 1&quot;"/>
    <w:basedOn w:val="Normal0"/>
    <w:rsid w:val="00905AAB"/>
    <w:pPr>
      <w:spacing w:line="360" w:lineRule="auto"/>
      <w:ind w:firstLine="1440"/>
    </w:pPr>
  </w:style>
  <w:style w:type="paragraph" w:customStyle="1" w:styleId="15sp15">
    <w:name w:val="_1.5sp 1.5&quot;"/>
    <w:basedOn w:val="Normal0"/>
    <w:rsid w:val="00905AAB"/>
    <w:pPr>
      <w:spacing w:line="360" w:lineRule="auto"/>
      <w:ind w:firstLine="2160"/>
    </w:pPr>
  </w:style>
  <w:style w:type="paragraph" w:customStyle="1" w:styleId="15sp2">
    <w:name w:val="_1.5sp 2&quot;"/>
    <w:basedOn w:val="Normal0"/>
    <w:qFormat/>
    <w:rsid w:val="00905AAB"/>
    <w:pPr>
      <w:spacing w:line="360" w:lineRule="auto"/>
      <w:ind w:firstLine="2880"/>
    </w:pPr>
  </w:style>
  <w:style w:type="paragraph" w:customStyle="1" w:styleId="15spCentered">
    <w:name w:val="_1.5sp Centered"/>
    <w:basedOn w:val="Normal0"/>
    <w:rsid w:val="00905AAB"/>
    <w:pPr>
      <w:spacing w:line="360" w:lineRule="auto"/>
      <w:jc w:val="center"/>
    </w:pPr>
  </w:style>
  <w:style w:type="paragraph" w:customStyle="1" w:styleId="15spHanging05">
    <w:name w:val="_1.5sp Hanging 0.5&quot;"/>
    <w:basedOn w:val="Normal0"/>
    <w:rsid w:val="00905AAB"/>
    <w:pPr>
      <w:spacing w:line="360" w:lineRule="auto"/>
      <w:ind w:left="720" w:hanging="720"/>
    </w:pPr>
  </w:style>
  <w:style w:type="paragraph" w:customStyle="1" w:styleId="15spHanging1">
    <w:name w:val="_1.5sp Hanging 1&quot;"/>
    <w:basedOn w:val="Normal0"/>
    <w:rsid w:val="00905AAB"/>
    <w:pPr>
      <w:spacing w:line="360" w:lineRule="auto"/>
      <w:ind w:left="1440" w:hanging="720"/>
    </w:pPr>
  </w:style>
  <w:style w:type="paragraph" w:customStyle="1" w:styleId="15spHanging15">
    <w:name w:val="_1.5sp Hanging 1.5&quot;"/>
    <w:basedOn w:val="Normal0"/>
    <w:rsid w:val="00905AAB"/>
    <w:pPr>
      <w:spacing w:line="360" w:lineRule="auto"/>
      <w:ind w:left="2160" w:hanging="720"/>
    </w:pPr>
  </w:style>
  <w:style w:type="paragraph" w:customStyle="1" w:styleId="15spHanging2">
    <w:name w:val="_1.5sp Hanging 2&quot;"/>
    <w:basedOn w:val="Normal0"/>
    <w:qFormat/>
    <w:rsid w:val="00905AAB"/>
    <w:pPr>
      <w:spacing w:line="360" w:lineRule="auto"/>
      <w:ind w:left="2880" w:hanging="720"/>
    </w:pPr>
    <w:rPr>
      <w:noProof/>
    </w:rPr>
  </w:style>
  <w:style w:type="paragraph" w:customStyle="1" w:styleId="15spLeftInd05">
    <w:name w:val="_1.5sp Left Ind 0.5&quot;"/>
    <w:basedOn w:val="Normal0"/>
    <w:rsid w:val="00905AAB"/>
    <w:pPr>
      <w:spacing w:line="360" w:lineRule="auto"/>
      <w:ind w:left="720"/>
    </w:pPr>
  </w:style>
  <w:style w:type="paragraph" w:customStyle="1" w:styleId="15spLeftInd1">
    <w:name w:val="_1.5sp Left Ind 1&quot;"/>
    <w:basedOn w:val="Normal0"/>
    <w:rsid w:val="00905AAB"/>
    <w:pPr>
      <w:spacing w:line="360" w:lineRule="auto"/>
      <w:ind w:left="1440"/>
    </w:pPr>
  </w:style>
  <w:style w:type="paragraph" w:customStyle="1" w:styleId="15spLeftInd15">
    <w:name w:val="_1.5sp Left Ind 1.5&quot;"/>
    <w:basedOn w:val="Normal0"/>
    <w:rsid w:val="00905AAB"/>
    <w:pPr>
      <w:spacing w:line="360" w:lineRule="auto"/>
      <w:ind w:left="2160"/>
    </w:pPr>
  </w:style>
  <w:style w:type="paragraph" w:customStyle="1" w:styleId="15spLeftInd2">
    <w:name w:val="_1.5sp Left Ind 2&quot;"/>
    <w:basedOn w:val="Normal0"/>
    <w:rsid w:val="00905AAB"/>
    <w:pPr>
      <w:spacing w:line="360" w:lineRule="auto"/>
      <w:ind w:left="2880"/>
    </w:pPr>
  </w:style>
  <w:style w:type="paragraph" w:customStyle="1" w:styleId="15spLeft-Right05">
    <w:name w:val="_1.5sp Left-Right 0.5&quot;"/>
    <w:basedOn w:val="Normal0"/>
    <w:rsid w:val="00905AAB"/>
    <w:pPr>
      <w:spacing w:line="360" w:lineRule="auto"/>
      <w:ind w:left="720" w:right="720"/>
    </w:pPr>
  </w:style>
  <w:style w:type="paragraph" w:customStyle="1" w:styleId="15spLeft-Right1">
    <w:name w:val="_1.5sp Left-Right 1&quot;"/>
    <w:basedOn w:val="Normal0"/>
    <w:rsid w:val="00905AAB"/>
    <w:pPr>
      <w:spacing w:line="360" w:lineRule="auto"/>
      <w:ind w:left="1440" w:right="1440"/>
    </w:pPr>
  </w:style>
  <w:style w:type="paragraph" w:customStyle="1" w:styleId="15spLeft-Right15">
    <w:name w:val="_1.5sp Left-Right 1.5&quot;"/>
    <w:basedOn w:val="Normal0"/>
    <w:rsid w:val="00905AAB"/>
    <w:pPr>
      <w:spacing w:line="360" w:lineRule="auto"/>
      <w:ind w:left="2160" w:right="2160"/>
    </w:pPr>
  </w:style>
  <w:style w:type="paragraph" w:customStyle="1" w:styleId="15spLeft-Right2">
    <w:name w:val="_1.5sp Left-Right 2&quot;"/>
    <w:basedOn w:val="Normal0"/>
    <w:qFormat/>
    <w:rsid w:val="00905AAB"/>
    <w:pPr>
      <w:spacing w:line="360" w:lineRule="auto"/>
      <w:ind w:left="2880" w:right="2880"/>
    </w:pPr>
  </w:style>
  <w:style w:type="paragraph" w:customStyle="1" w:styleId="15spRightAligned">
    <w:name w:val="_1.5sp Right Aligned"/>
    <w:basedOn w:val="Normal0"/>
    <w:rsid w:val="00905AAB"/>
    <w:pPr>
      <w:spacing w:line="360" w:lineRule="auto"/>
      <w:jc w:val="right"/>
    </w:pPr>
  </w:style>
  <w:style w:type="paragraph" w:customStyle="1" w:styleId="20sp0">
    <w:name w:val="_2.0sp 0&quot;"/>
    <w:basedOn w:val="Normal0"/>
    <w:rsid w:val="00905AAB"/>
    <w:pPr>
      <w:spacing w:line="480" w:lineRule="auto"/>
    </w:pPr>
  </w:style>
  <w:style w:type="paragraph" w:customStyle="1" w:styleId="20sp05">
    <w:name w:val="_2.0sp 0.5&quot;"/>
    <w:basedOn w:val="Normal0"/>
    <w:rsid w:val="00905AAB"/>
    <w:pPr>
      <w:spacing w:line="480" w:lineRule="auto"/>
      <w:ind w:firstLine="720"/>
    </w:pPr>
  </w:style>
  <w:style w:type="paragraph" w:customStyle="1" w:styleId="20sp1">
    <w:name w:val="_2.0sp 1&quot;"/>
    <w:basedOn w:val="Normal0"/>
    <w:rsid w:val="00905AAB"/>
    <w:pPr>
      <w:spacing w:line="480" w:lineRule="auto"/>
      <w:ind w:firstLine="1440"/>
    </w:pPr>
  </w:style>
  <w:style w:type="paragraph" w:customStyle="1" w:styleId="20sp15">
    <w:name w:val="_2.0sp 1.5&quot;"/>
    <w:basedOn w:val="Normal0"/>
    <w:rsid w:val="00905AAB"/>
    <w:pPr>
      <w:spacing w:line="480" w:lineRule="auto"/>
      <w:ind w:firstLine="2160"/>
    </w:pPr>
  </w:style>
  <w:style w:type="paragraph" w:customStyle="1" w:styleId="20sp2">
    <w:name w:val="_2.0sp 2&quot;"/>
    <w:basedOn w:val="Normal0"/>
    <w:qFormat/>
    <w:rsid w:val="00905AAB"/>
    <w:pPr>
      <w:spacing w:line="480" w:lineRule="auto"/>
      <w:ind w:firstLine="2880"/>
    </w:pPr>
    <w:rPr>
      <w:noProof/>
    </w:rPr>
  </w:style>
  <w:style w:type="paragraph" w:customStyle="1" w:styleId="20spCentered">
    <w:name w:val="_2.0sp Centered"/>
    <w:basedOn w:val="Normal0"/>
    <w:rsid w:val="00905AAB"/>
    <w:pPr>
      <w:spacing w:line="480" w:lineRule="auto"/>
      <w:jc w:val="center"/>
    </w:pPr>
  </w:style>
  <w:style w:type="paragraph" w:customStyle="1" w:styleId="20spHanging05">
    <w:name w:val="_2.0sp Hanging 0.5&quot;"/>
    <w:basedOn w:val="Normal0"/>
    <w:rsid w:val="00905AAB"/>
    <w:pPr>
      <w:spacing w:line="480" w:lineRule="auto"/>
      <w:ind w:left="720" w:hanging="720"/>
    </w:pPr>
  </w:style>
  <w:style w:type="paragraph" w:customStyle="1" w:styleId="20spHanging1">
    <w:name w:val="_2.0sp Hanging 1&quot;"/>
    <w:basedOn w:val="Normal0"/>
    <w:rsid w:val="00905AAB"/>
    <w:pPr>
      <w:spacing w:line="480" w:lineRule="auto"/>
      <w:ind w:left="1440" w:hanging="720"/>
    </w:pPr>
  </w:style>
  <w:style w:type="paragraph" w:customStyle="1" w:styleId="20spHanging15">
    <w:name w:val="_2.0sp Hanging 1.5&quot;"/>
    <w:basedOn w:val="Normal0"/>
    <w:rsid w:val="00905AAB"/>
    <w:pPr>
      <w:spacing w:line="480" w:lineRule="auto"/>
      <w:ind w:left="2160" w:hanging="720"/>
    </w:pPr>
  </w:style>
  <w:style w:type="paragraph" w:customStyle="1" w:styleId="20spHanging2">
    <w:name w:val="_2.0sp Hanging 2&quot;"/>
    <w:basedOn w:val="Normal0"/>
    <w:qFormat/>
    <w:rsid w:val="00905AAB"/>
    <w:pPr>
      <w:spacing w:line="480" w:lineRule="auto"/>
      <w:ind w:left="2880" w:hanging="720"/>
    </w:pPr>
  </w:style>
  <w:style w:type="paragraph" w:customStyle="1" w:styleId="20spLeftInd05">
    <w:name w:val="_2.0sp Left Ind 0.5&quot;"/>
    <w:basedOn w:val="Normal0"/>
    <w:rsid w:val="00905AAB"/>
    <w:pPr>
      <w:spacing w:line="480" w:lineRule="auto"/>
      <w:ind w:left="720"/>
    </w:pPr>
  </w:style>
  <w:style w:type="paragraph" w:customStyle="1" w:styleId="20spLeftInd1">
    <w:name w:val="_2.0sp Left Ind 1&quot;"/>
    <w:basedOn w:val="Normal0"/>
    <w:rsid w:val="00905AAB"/>
    <w:pPr>
      <w:spacing w:line="480" w:lineRule="auto"/>
      <w:ind w:left="1440"/>
    </w:pPr>
  </w:style>
  <w:style w:type="paragraph" w:customStyle="1" w:styleId="20spLeftInd15">
    <w:name w:val="_2.0sp Left Ind 1.5&quot;"/>
    <w:basedOn w:val="Normal0"/>
    <w:rsid w:val="00905AAB"/>
    <w:pPr>
      <w:spacing w:line="480" w:lineRule="auto"/>
      <w:ind w:left="2160"/>
    </w:pPr>
  </w:style>
  <w:style w:type="paragraph" w:customStyle="1" w:styleId="20spLeftInd2">
    <w:name w:val="_2.0sp Left Ind 2&quot;"/>
    <w:basedOn w:val="Normal0"/>
    <w:rsid w:val="00905AAB"/>
    <w:pPr>
      <w:spacing w:line="480" w:lineRule="auto"/>
      <w:ind w:left="2880"/>
    </w:pPr>
  </w:style>
  <w:style w:type="paragraph" w:customStyle="1" w:styleId="20spLeft-Right05">
    <w:name w:val="_2.0sp Left-Right 0.5&quot;"/>
    <w:basedOn w:val="Normal0"/>
    <w:rsid w:val="00905AAB"/>
    <w:pPr>
      <w:spacing w:line="480" w:lineRule="auto"/>
      <w:ind w:left="720" w:right="720"/>
    </w:pPr>
  </w:style>
  <w:style w:type="paragraph" w:customStyle="1" w:styleId="20spLeft-Right1">
    <w:name w:val="_2.0sp Left-Right 1&quot;"/>
    <w:basedOn w:val="Normal0"/>
    <w:rsid w:val="00905AAB"/>
    <w:pPr>
      <w:spacing w:line="480" w:lineRule="auto"/>
      <w:ind w:left="1440" w:right="1440"/>
    </w:pPr>
  </w:style>
  <w:style w:type="paragraph" w:customStyle="1" w:styleId="20spLeft-Right15">
    <w:name w:val="_2.0sp Left-Right 1.5&quot;"/>
    <w:basedOn w:val="Normal0"/>
    <w:rsid w:val="00905AAB"/>
    <w:pPr>
      <w:spacing w:line="480" w:lineRule="auto"/>
      <w:ind w:left="2160" w:right="2160"/>
    </w:pPr>
  </w:style>
  <w:style w:type="paragraph" w:customStyle="1" w:styleId="20spLeft-Right2">
    <w:name w:val="_2.0sp Left-Right 2&quot;"/>
    <w:basedOn w:val="Normal0"/>
    <w:qFormat/>
    <w:rsid w:val="00905AAB"/>
    <w:pPr>
      <w:spacing w:line="480" w:lineRule="auto"/>
      <w:ind w:left="2880" w:right="2880"/>
    </w:pPr>
    <w:rPr>
      <w:noProof/>
    </w:rPr>
  </w:style>
  <w:style w:type="paragraph" w:customStyle="1" w:styleId="20spRightAligned">
    <w:name w:val="_2.0sp Right Aligned"/>
    <w:basedOn w:val="Normal0"/>
    <w:rsid w:val="00905AAB"/>
    <w:pPr>
      <w:spacing w:line="480" w:lineRule="auto"/>
      <w:jc w:val="right"/>
    </w:pPr>
  </w:style>
  <w:style w:type="paragraph" w:customStyle="1" w:styleId="Bullets0">
    <w:name w:val="_Bullets 0&quot;"/>
    <w:basedOn w:val="Normal0"/>
    <w:rsid w:val="00300CC2"/>
    <w:pPr>
      <w:numPr>
        <w:numId w:val="1"/>
      </w:numPr>
      <w:spacing w:after="240"/>
    </w:pPr>
  </w:style>
  <w:style w:type="paragraph" w:customStyle="1" w:styleId="Bullets05">
    <w:name w:val="_Bullets 0.5&quot;"/>
    <w:basedOn w:val="Bullets0"/>
    <w:rsid w:val="00300CC2"/>
    <w:pPr>
      <w:numPr>
        <w:numId w:val="0"/>
      </w:numPr>
    </w:pPr>
  </w:style>
  <w:style w:type="paragraph" w:customStyle="1" w:styleId="Bullets1">
    <w:name w:val="_Bullets 1&quot;"/>
    <w:basedOn w:val="Bullets0"/>
    <w:rsid w:val="00300CC2"/>
    <w:pPr>
      <w:numPr>
        <w:numId w:val="0"/>
      </w:numPr>
    </w:pPr>
  </w:style>
  <w:style w:type="paragraph" w:customStyle="1" w:styleId="Bullets15">
    <w:name w:val="_Bullets 1.5&quot;"/>
    <w:basedOn w:val="Bullets0"/>
    <w:rsid w:val="00300CC2"/>
    <w:pPr>
      <w:numPr>
        <w:numId w:val="0"/>
      </w:numPr>
    </w:pPr>
  </w:style>
  <w:style w:type="paragraph" w:customStyle="1" w:styleId="Bullets2">
    <w:name w:val="_Bullets 2&quot;"/>
    <w:basedOn w:val="Bullets0"/>
    <w:rsid w:val="00300CC2"/>
    <w:pPr>
      <w:numPr>
        <w:numId w:val="0"/>
      </w:numPr>
    </w:pPr>
  </w:style>
  <w:style w:type="paragraph" w:customStyle="1" w:styleId="CustomHeading1">
    <w:name w:val="_Custom Heading 1"/>
    <w:basedOn w:val="Normal0"/>
    <w:rsid w:val="00905AAB"/>
    <w:pPr>
      <w:keepNext/>
      <w:keepLines/>
      <w:spacing w:after="240"/>
      <w:jc w:val="center"/>
    </w:pPr>
  </w:style>
  <w:style w:type="paragraph" w:customStyle="1" w:styleId="CustomHeading2">
    <w:name w:val="_Custom Heading 2"/>
    <w:basedOn w:val="Normal0"/>
    <w:rsid w:val="00905AAB"/>
    <w:pPr>
      <w:keepNext/>
      <w:keepLines/>
      <w:spacing w:after="240"/>
      <w:jc w:val="center"/>
    </w:pPr>
  </w:style>
  <w:style w:type="paragraph" w:customStyle="1" w:styleId="CustomHeading3">
    <w:name w:val="_Custom Heading 3"/>
    <w:basedOn w:val="Normal0"/>
    <w:rsid w:val="00905AAB"/>
    <w:pPr>
      <w:keepNext/>
      <w:keepLines/>
      <w:spacing w:after="240"/>
      <w:jc w:val="center"/>
    </w:pPr>
  </w:style>
  <w:style w:type="paragraph" w:customStyle="1" w:styleId="CustomHeading4">
    <w:name w:val="_Custom Heading 4"/>
    <w:basedOn w:val="Normal0"/>
    <w:rsid w:val="00905AAB"/>
    <w:pPr>
      <w:keepNext/>
      <w:keepLines/>
      <w:spacing w:after="240"/>
      <w:jc w:val="center"/>
    </w:pPr>
  </w:style>
  <w:style w:type="paragraph" w:customStyle="1" w:styleId="CustomHeading5">
    <w:name w:val="_Custom Heading 5"/>
    <w:basedOn w:val="Normal0"/>
    <w:rsid w:val="00905AAB"/>
    <w:pPr>
      <w:keepNext/>
      <w:keepLines/>
      <w:spacing w:after="240"/>
      <w:jc w:val="center"/>
    </w:pPr>
  </w:style>
  <w:style w:type="paragraph" w:customStyle="1" w:styleId="CustomHeading6">
    <w:name w:val="_Custom Heading 6"/>
    <w:basedOn w:val="Normal0"/>
    <w:rsid w:val="00905AAB"/>
    <w:pPr>
      <w:keepNext/>
      <w:keepLines/>
      <w:spacing w:after="240"/>
      <w:jc w:val="center"/>
    </w:pPr>
  </w:style>
  <w:style w:type="paragraph" w:customStyle="1" w:styleId="CustomParagraph1">
    <w:name w:val="_Custom Paragraph 1"/>
    <w:basedOn w:val="Normal0"/>
    <w:rsid w:val="00905AAB"/>
    <w:pPr>
      <w:spacing w:after="240"/>
    </w:pPr>
  </w:style>
  <w:style w:type="paragraph" w:customStyle="1" w:styleId="CustomParagraph2">
    <w:name w:val="_Custom Paragraph 2"/>
    <w:basedOn w:val="Normal0"/>
    <w:rsid w:val="00905AAB"/>
    <w:pPr>
      <w:spacing w:after="240"/>
    </w:pPr>
  </w:style>
  <w:style w:type="paragraph" w:customStyle="1" w:styleId="CustomParagraph3">
    <w:name w:val="_Custom Paragraph 3"/>
    <w:basedOn w:val="Normal0"/>
    <w:rsid w:val="00905AAB"/>
    <w:pPr>
      <w:spacing w:after="240"/>
    </w:pPr>
  </w:style>
  <w:style w:type="paragraph" w:customStyle="1" w:styleId="CustomParagraph4">
    <w:name w:val="_Custom Paragraph 4"/>
    <w:basedOn w:val="Normal0"/>
    <w:rsid w:val="00905AAB"/>
    <w:pPr>
      <w:spacing w:after="240"/>
    </w:pPr>
  </w:style>
  <w:style w:type="paragraph" w:customStyle="1" w:styleId="CustomParagraph5">
    <w:name w:val="_Custom Paragraph 5"/>
    <w:basedOn w:val="Normal0"/>
    <w:rsid w:val="00905AAB"/>
    <w:pPr>
      <w:spacing w:after="240"/>
    </w:pPr>
  </w:style>
  <w:style w:type="paragraph" w:customStyle="1" w:styleId="CustomParagraph6">
    <w:name w:val="_Custom Paragraph 6"/>
    <w:basedOn w:val="Normal0"/>
    <w:rsid w:val="00905AAB"/>
    <w:pPr>
      <w:spacing w:after="240"/>
    </w:pPr>
  </w:style>
  <w:style w:type="paragraph" w:customStyle="1" w:styleId="HdgCenter">
    <w:name w:val="_Hdg Center"/>
    <w:basedOn w:val="Normal0"/>
    <w:rsid w:val="00905AAB"/>
    <w:pPr>
      <w:keepNext/>
      <w:keepLines/>
      <w:spacing w:after="240"/>
      <w:jc w:val="center"/>
    </w:pPr>
  </w:style>
  <w:style w:type="paragraph" w:customStyle="1" w:styleId="HdgCenterBold">
    <w:name w:val="_Hdg Center Bold"/>
    <w:basedOn w:val="Normal0"/>
    <w:rsid w:val="00905AAB"/>
    <w:pPr>
      <w:keepNext/>
      <w:keepLines/>
      <w:spacing w:after="240"/>
      <w:jc w:val="center"/>
    </w:pPr>
    <w:rPr>
      <w:b/>
    </w:rPr>
  </w:style>
  <w:style w:type="paragraph" w:customStyle="1" w:styleId="HdgCenterBold-Italic">
    <w:name w:val="_Hdg Center Bold-Italic"/>
    <w:basedOn w:val="Normal0"/>
    <w:rsid w:val="00905AAB"/>
    <w:pPr>
      <w:keepNext/>
      <w:keepLines/>
      <w:spacing w:after="240"/>
      <w:jc w:val="center"/>
    </w:pPr>
    <w:rPr>
      <w:b/>
      <w:i/>
    </w:rPr>
  </w:style>
  <w:style w:type="paragraph" w:customStyle="1" w:styleId="HdgCenterBold-Und">
    <w:name w:val="_Hdg Center Bold-Und"/>
    <w:basedOn w:val="Normal0"/>
    <w:rsid w:val="00905AAB"/>
    <w:pPr>
      <w:keepNext/>
      <w:keepLines/>
      <w:spacing w:after="240"/>
      <w:jc w:val="center"/>
    </w:pPr>
    <w:rPr>
      <w:b/>
      <w:u w:val="single"/>
    </w:rPr>
  </w:style>
  <w:style w:type="paragraph" w:customStyle="1" w:styleId="HdgCenterBold-Und-Italic">
    <w:name w:val="_Hdg Center Bold-Und-Italic"/>
    <w:basedOn w:val="Normal0"/>
    <w:rsid w:val="00905AAB"/>
    <w:pPr>
      <w:keepNext/>
      <w:keepLines/>
      <w:spacing w:after="240"/>
      <w:jc w:val="center"/>
    </w:pPr>
    <w:rPr>
      <w:b/>
      <w:i/>
      <w:u w:val="single"/>
    </w:rPr>
  </w:style>
  <w:style w:type="paragraph" w:customStyle="1" w:styleId="HdgCenterItalic">
    <w:name w:val="_Hdg Center Italic"/>
    <w:basedOn w:val="Normal0"/>
    <w:rsid w:val="00905AAB"/>
    <w:pPr>
      <w:keepNext/>
      <w:keepLines/>
      <w:spacing w:after="240"/>
      <w:jc w:val="center"/>
    </w:pPr>
    <w:rPr>
      <w:i/>
    </w:rPr>
  </w:style>
  <w:style w:type="paragraph" w:customStyle="1" w:styleId="HdgCenterUnd">
    <w:name w:val="_Hdg Center Und"/>
    <w:basedOn w:val="Normal0"/>
    <w:rsid w:val="00905AAB"/>
    <w:pPr>
      <w:keepNext/>
      <w:keepLines/>
      <w:spacing w:after="240"/>
      <w:jc w:val="center"/>
    </w:pPr>
    <w:rPr>
      <w:u w:val="single"/>
    </w:rPr>
  </w:style>
  <w:style w:type="paragraph" w:customStyle="1" w:styleId="HdgLeft">
    <w:name w:val="_Hdg Left"/>
    <w:basedOn w:val="Normal0"/>
    <w:rsid w:val="00905AAB"/>
    <w:pPr>
      <w:keepNext/>
      <w:keepLines/>
      <w:spacing w:after="240"/>
    </w:pPr>
  </w:style>
  <w:style w:type="paragraph" w:customStyle="1" w:styleId="HdgLeftBold">
    <w:name w:val="_Hdg Left Bold"/>
    <w:basedOn w:val="Normal0"/>
    <w:rsid w:val="00905AAB"/>
    <w:pPr>
      <w:keepNext/>
      <w:keepLines/>
      <w:spacing w:after="240"/>
    </w:pPr>
    <w:rPr>
      <w:b/>
    </w:rPr>
  </w:style>
  <w:style w:type="paragraph" w:customStyle="1" w:styleId="HdgLeftBold-Italic">
    <w:name w:val="_Hdg Left Bold-Italic"/>
    <w:basedOn w:val="Normal0"/>
    <w:rsid w:val="00905AAB"/>
    <w:pPr>
      <w:keepNext/>
      <w:keepLines/>
      <w:spacing w:after="240"/>
    </w:pPr>
    <w:rPr>
      <w:b/>
      <w:i/>
    </w:rPr>
  </w:style>
  <w:style w:type="paragraph" w:customStyle="1" w:styleId="HdgLeftBold-Und">
    <w:name w:val="_Hdg Left Bold-Und"/>
    <w:basedOn w:val="Normal0"/>
    <w:rsid w:val="00905AAB"/>
    <w:pPr>
      <w:keepNext/>
      <w:keepLines/>
      <w:spacing w:after="240"/>
    </w:pPr>
    <w:rPr>
      <w:b/>
      <w:u w:val="single"/>
    </w:rPr>
  </w:style>
  <w:style w:type="paragraph" w:customStyle="1" w:styleId="HdgLeftBold-Und-Italic">
    <w:name w:val="_Hdg Left Bold-Und-Italic"/>
    <w:basedOn w:val="Normal0"/>
    <w:rsid w:val="00905AAB"/>
    <w:pPr>
      <w:keepNext/>
      <w:keepLines/>
      <w:spacing w:after="240"/>
    </w:pPr>
    <w:rPr>
      <w:b/>
      <w:i/>
      <w:u w:val="single"/>
    </w:rPr>
  </w:style>
  <w:style w:type="paragraph" w:customStyle="1" w:styleId="HdgLeftItalic">
    <w:name w:val="_Hdg Left Italic"/>
    <w:basedOn w:val="Normal0"/>
    <w:rsid w:val="00905AAB"/>
    <w:pPr>
      <w:keepNext/>
      <w:keepLines/>
      <w:spacing w:after="240"/>
    </w:pPr>
    <w:rPr>
      <w:i/>
    </w:rPr>
  </w:style>
  <w:style w:type="paragraph" w:customStyle="1" w:styleId="HdgLeftUnd">
    <w:name w:val="_Hdg Left Und"/>
    <w:basedOn w:val="Normal0"/>
    <w:rsid w:val="00905AAB"/>
    <w:pPr>
      <w:keepNext/>
      <w:keepLines/>
      <w:spacing w:after="240"/>
    </w:pPr>
    <w:rPr>
      <w:u w:val="single"/>
    </w:rPr>
  </w:style>
  <w:style w:type="paragraph" w:customStyle="1" w:styleId="HdgRight">
    <w:name w:val="_Hdg Right"/>
    <w:basedOn w:val="Normal0"/>
    <w:rsid w:val="00905AAB"/>
    <w:pPr>
      <w:keepNext/>
      <w:keepLines/>
      <w:spacing w:after="240"/>
      <w:jc w:val="right"/>
    </w:pPr>
  </w:style>
  <w:style w:type="paragraph" w:customStyle="1" w:styleId="HdgRightBold">
    <w:name w:val="_Hdg Right Bold"/>
    <w:basedOn w:val="Normal0"/>
    <w:rsid w:val="00905AAB"/>
    <w:pPr>
      <w:keepNext/>
      <w:keepLines/>
      <w:spacing w:after="240"/>
      <w:jc w:val="right"/>
    </w:pPr>
    <w:rPr>
      <w:b/>
    </w:rPr>
  </w:style>
  <w:style w:type="paragraph" w:customStyle="1" w:styleId="HdgRightBold-Italic">
    <w:name w:val="_Hdg Right Bold-Italic"/>
    <w:basedOn w:val="Normal0"/>
    <w:rsid w:val="00905AAB"/>
    <w:pPr>
      <w:keepNext/>
      <w:keepLines/>
      <w:spacing w:after="240"/>
      <w:jc w:val="right"/>
    </w:pPr>
    <w:rPr>
      <w:b/>
      <w:i/>
    </w:rPr>
  </w:style>
  <w:style w:type="paragraph" w:customStyle="1" w:styleId="HdgRightBold-Und">
    <w:name w:val="_Hdg Right Bold-Und"/>
    <w:basedOn w:val="Normal0"/>
    <w:rsid w:val="00905AAB"/>
    <w:pPr>
      <w:keepNext/>
      <w:keepLines/>
      <w:spacing w:after="240"/>
      <w:jc w:val="right"/>
    </w:pPr>
    <w:rPr>
      <w:b/>
      <w:u w:val="single"/>
    </w:rPr>
  </w:style>
  <w:style w:type="paragraph" w:customStyle="1" w:styleId="HdgRightBold-Und-Italic">
    <w:name w:val="_Hdg Right Bold-Und-Italic"/>
    <w:basedOn w:val="Normal0"/>
    <w:rsid w:val="00905AAB"/>
    <w:pPr>
      <w:keepNext/>
      <w:keepLines/>
      <w:spacing w:after="240"/>
      <w:jc w:val="right"/>
    </w:pPr>
    <w:rPr>
      <w:b/>
      <w:i/>
      <w:u w:val="single"/>
    </w:rPr>
  </w:style>
  <w:style w:type="paragraph" w:customStyle="1" w:styleId="HdgRightItalic">
    <w:name w:val="_Hdg Right Italic"/>
    <w:basedOn w:val="Normal0"/>
    <w:rsid w:val="00905AAB"/>
    <w:pPr>
      <w:keepNext/>
      <w:keepLines/>
      <w:spacing w:after="240"/>
      <w:jc w:val="right"/>
    </w:pPr>
    <w:rPr>
      <w:i/>
    </w:rPr>
  </w:style>
  <w:style w:type="paragraph" w:customStyle="1" w:styleId="HdgRightUnd">
    <w:name w:val="_Hdg Right Und"/>
    <w:basedOn w:val="Normal0"/>
    <w:rsid w:val="00905AAB"/>
    <w:pPr>
      <w:keepNext/>
      <w:keepLines/>
      <w:spacing w:after="240"/>
      <w:jc w:val="right"/>
    </w:pPr>
    <w:rPr>
      <w:u w:val="single"/>
    </w:rPr>
  </w:style>
  <w:style w:type="paragraph" w:customStyle="1" w:styleId="Index">
    <w:name w:val="_Index"/>
    <w:basedOn w:val="Normal0"/>
    <w:rsid w:val="00905AAB"/>
    <w:pPr>
      <w:tabs>
        <w:tab w:val="right" w:pos="9360"/>
      </w:tabs>
    </w:pPr>
  </w:style>
  <w:style w:type="paragraph" w:customStyle="1" w:styleId="IndexDotLeaders">
    <w:name w:val="_Index Dot Leaders"/>
    <w:basedOn w:val="Normal0"/>
    <w:rsid w:val="00905AAB"/>
    <w:pPr>
      <w:tabs>
        <w:tab w:val="right" w:leader="dot" w:pos="8928"/>
        <w:tab w:val="right" w:pos="9360"/>
      </w:tabs>
    </w:pPr>
  </w:style>
  <w:style w:type="paragraph" w:customStyle="1" w:styleId="Non-NumberedHdg1">
    <w:name w:val="_Non-Numbered Hdg 1"/>
    <w:basedOn w:val="Normal0"/>
    <w:rsid w:val="00905AAB"/>
    <w:pPr>
      <w:keepNext/>
      <w:keepLines/>
      <w:spacing w:after="240"/>
      <w:jc w:val="center"/>
      <w:outlineLvl w:val="0"/>
    </w:pPr>
    <w:rPr>
      <w:b/>
      <w:u w:val="single"/>
    </w:rPr>
  </w:style>
  <w:style w:type="paragraph" w:customStyle="1" w:styleId="Non-NumberedHdg2">
    <w:name w:val="_Non-Numbered Hdg 2"/>
    <w:basedOn w:val="Normal0"/>
    <w:rsid w:val="00905AAB"/>
    <w:pPr>
      <w:keepNext/>
      <w:keepLines/>
      <w:spacing w:after="240"/>
      <w:outlineLvl w:val="1"/>
    </w:pPr>
    <w:rPr>
      <w:b/>
      <w:u w:val="single"/>
    </w:rPr>
  </w:style>
  <w:style w:type="paragraph" w:customStyle="1" w:styleId="Non-NumberedHdg3">
    <w:name w:val="_Non-Numbered Hdg 3"/>
    <w:basedOn w:val="Normal0"/>
    <w:rsid w:val="00905AAB"/>
    <w:pPr>
      <w:keepNext/>
      <w:keepLines/>
      <w:spacing w:after="240"/>
      <w:ind w:left="720"/>
      <w:outlineLvl w:val="2"/>
    </w:pPr>
    <w:rPr>
      <w:u w:val="single"/>
    </w:rPr>
  </w:style>
  <w:style w:type="paragraph" w:customStyle="1" w:styleId="TableCentered">
    <w:name w:val="_Table Centered"/>
    <w:basedOn w:val="Normal0"/>
    <w:rsid w:val="00905AAB"/>
    <w:pPr>
      <w:jc w:val="center"/>
    </w:pPr>
  </w:style>
  <w:style w:type="paragraph" w:customStyle="1" w:styleId="TableDecimalAlign">
    <w:name w:val="_Table Decimal Align"/>
    <w:basedOn w:val="Normal0"/>
    <w:rsid w:val="00905AAB"/>
    <w:pPr>
      <w:tabs>
        <w:tab w:val="decimal" w:pos="1080"/>
      </w:tabs>
    </w:pPr>
  </w:style>
  <w:style w:type="paragraph" w:customStyle="1" w:styleId="TableDotLeader">
    <w:name w:val="_Table Dot Leader"/>
    <w:basedOn w:val="Normal0"/>
    <w:rsid w:val="00905AAB"/>
    <w:pPr>
      <w:tabs>
        <w:tab w:val="right" w:leader="dot" w:pos="2160"/>
      </w:tabs>
    </w:pPr>
  </w:style>
  <w:style w:type="paragraph" w:customStyle="1" w:styleId="TableHeadingCentered">
    <w:name w:val="_Table Heading Centered"/>
    <w:basedOn w:val="Normal0"/>
    <w:rsid w:val="00905AAB"/>
    <w:pPr>
      <w:keepNext/>
      <w:keepLines/>
      <w:jc w:val="center"/>
    </w:pPr>
    <w:rPr>
      <w:b/>
    </w:rPr>
  </w:style>
  <w:style w:type="paragraph" w:customStyle="1" w:styleId="TableHeadingLeft">
    <w:name w:val="_Table Heading Left"/>
    <w:basedOn w:val="Normal0"/>
    <w:rsid w:val="00905AAB"/>
    <w:pPr>
      <w:keepNext/>
      <w:keepLines/>
    </w:pPr>
    <w:rPr>
      <w:b/>
    </w:rPr>
  </w:style>
  <w:style w:type="paragraph" w:customStyle="1" w:styleId="TableHeadingRight">
    <w:name w:val="_Table Heading Right"/>
    <w:basedOn w:val="Normal0"/>
    <w:rsid w:val="00905AAB"/>
    <w:pPr>
      <w:keepNext/>
      <w:keepLines/>
      <w:jc w:val="right"/>
    </w:pPr>
    <w:rPr>
      <w:b/>
    </w:rPr>
  </w:style>
  <w:style w:type="paragraph" w:customStyle="1" w:styleId="TableLeftAlign">
    <w:name w:val="_Table Left Align"/>
    <w:basedOn w:val="Normal0"/>
    <w:rsid w:val="00905AAB"/>
  </w:style>
  <w:style w:type="paragraph" w:customStyle="1" w:styleId="TableRightAlign">
    <w:name w:val="_Table Right Align"/>
    <w:basedOn w:val="Normal0"/>
    <w:rsid w:val="00905AAB"/>
    <w:pPr>
      <w:jc w:val="right"/>
    </w:pPr>
  </w:style>
  <w:style w:type="paragraph" w:styleId="Footer">
    <w:name w:val="footer"/>
    <w:basedOn w:val="Normal0"/>
    <w:link w:val="FooterChar"/>
    <w:rsid w:val="00905AAB"/>
    <w:pPr>
      <w:tabs>
        <w:tab w:val="center" w:pos="4680"/>
        <w:tab w:val="right" w:pos="9360"/>
      </w:tabs>
    </w:pPr>
  </w:style>
  <w:style w:type="character" w:customStyle="1" w:styleId="FooterChar">
    <w:name w:val="Footer Char"/>
    <w:basedOn w:val="DefaultParagraphFont"/>
    <w:link w:val="Footer"/>
    <w:rsid w:val="00905AAB"/>
    <w:rPr>
      <w:rFonts w:ascii="Times New Roman" w:eastAsia="SimSun" w:hAnsi="Times New Roman" w:cs="Times New Roman"/>
      <w:sz w:val="24"/>
      <w:szCs w:val="20"/>
    </w:rPr>
  </w:style>
  <w:style w:type="character" w:styleId="FootnoteReference">
    <w:name w:val="footnote reference"/>
    <w:basedOn w:val="DefaultParagraphFont"/>
    <w:rsid w:val="00905AAB"/>
    <w:rPr>
      <w:vertAlign w:val="superscript"/>
    </w:rPr>
  </w:style>
  <w:style w:type="paragraph" w:styleId="FootnoteText">
    <w:name w:val="footnote text"/>
    <w:basedOn w:val="Normal0"/>
    <w:link w:val="FootnoteTextChar"/>
    <w:rsid w:val="00905AAB"/>
  </w:style>
  <w:style w:type="character" w:customStyle="1" w:styleId="FootnoteTextChar">
    <w:name w:val="Footnote Text Char"/>
    <w:basedOn w:val="DefaultParagraphFont"/>
    <w:link w:val="FootnoteText"/>
    <w:rsid w:val="00905AAB"/>
    <w:rPr>
      <w:rFonts w:ascii="Times New Roman" w:eastAsia="SimSun" w:hAnsi="Times New Roman" w:cs="Times New Roman"/>
      <w:sz w:val="24"/>
      <w:szCs w:val="20"/>
    </w:rPr>
  </w:style>
  <w:style w:type="paragraph" w:styleId="Header">
    <w:name w:val="header"/>
    <w:basedOn w:val="Normal0"/>
    <w:link w:val="HeaderChar"/>
    <w:rsid w:val="00905AAB"/>
    <w:pPr>
      <w:tabs>
        <w:tab w:val="center" w:pos="4680"/>
        <w:tab w:val="right" w:pos="9360"/>
      </w:tabs>
    </w:pPr>
  </w:style>
  <w:style w:type="character" w:customStyle="1" w:styleId="HeaderChar">
    <w:name w:val="Header Char"/>
    <w:basedOn w:val="DefaultParagraphFont"/>
    <w:link w:val="Header"/>
    <w:rsid w:val="00905AAB"/>
    <w:rPr>
      <w:rFonts w:ascii="Times New Roman" w:eastAsia="SimSun" w:hAnsi="Times New Roman" w:cs="Times New Roman"/>
      <w:sz w:val="24"/>
      <w:szCs w:val="20"/>
    </w:rPr>
  </w:style>
  <w:style w:type="paragraph" w:styleId="ListBullet">
    <w:name w:val="List Bullet"/>
    <w:basedOn w:val="Normal"/>
    <w:rsid w:val="00905AAB"/>
    <w:pPr>
      <w:numPr>
        <w:numId w:val="2"/>
      </w:numPr>
      <w:spacing w:after="240"/>
    </w:pPr>
  </w:style>
  <w:style w:type="paragraph" w:styleId="ListBullet2">
    <w:name w:val="List Bullet 2"/>
    <w:basedOn w:val="Normal"/>
    <w:rsid w:val="00905AAB"/>
    <w:pPr>
      <w:numPr>
        <w:numId w:val="4"/>
      </w:numPr>
      <w:spacing w:after="240"/>
    </w:pPr>
  </w:style>
  <w:style w:type="paragraph" w:styleId="ListBullet3">
    <w:name w:val="List Bullet 3"/>
    <w:basedOn w:val="Normal"/>
    <w:rsid w:val="00905AAB"/>
    <w:pPr>
      <w:numPr>
        <w:numId w:val="6"/>
      </w:numPr>
      <w:spacing w:after="240"/>
    </w:pPr>
  </w:style>
  <w:style w:type="paragraph" w:styleId="ListBullet4">
    <w:name w:val="List Bullet 4"/>
    <w:basedOn w:val="Normal"/>
    <w:rsid w:val="00905AAB"/>
    <w:pPr>
      <w:numPr>
        <w:numId w:val="8"/>
      </w:numPr>
      <w:spacing w:after="240"/>
    </w:pPr>
  </w:style>
  <w:style w:type="paragraph" w:styleId="ListBullet5">
    <w:name w:val="List Bullet 5"/>
    <w:basedOn w:val="Normal"/>
    <w:rsid w:val="00905AAB"/>
    <w:pPr>
      <w:numPr>
        <w:numId w:val="10"/>
      </w:numPr>
      <w:spacing w:after="240"/>
    </w:pPr>
  </w:style>
  <w:style w:type="paragraph" w:styleId="TOC1">
    <w:name w:val="toc 1"/>
    <w:basedOn w:val="Normal0"/>
    <w:next w:val="Normal0"/>
    <w:autoRedefine/>
    <w:semiHidden/>
    <w:rsid w:val="00905AAB"/>
    <w:pPr>
      <w:tabs>
        <w:tab w:val="left" w:pos="720"/>
        <w:tab w:val="right" w:leader="dot" w:pos="9360"/>
      </w:tabs>
      <w:spacing w:after="240"/>
      <w:ind w:left="720" w:right="720" w:hanging="720"/>
    </w:pPr>
  </w:style>
  <w:style w:type="paragraph" w:styleId="TOC2">
    <w:name w:val="toc 2"/>
    <w:basedOn w:val="Normal0"/>
    <w:next w:val="Normal0"/>
    <w:autoRedefine/>
    <w:semiHidden/>
    <w:rsid w:val="00905AAB"/>
    <w:pPr>
      <w:tabs>
        <w:tab w:val="right" w:leader="dot" w:pos="9360"/>
      </w:tabs>
      <w:spacing w:after="240"/>
      <w:ind w:left="1440" w:right="720" w:hanging="720"/>
    </w:pPr>
    <w:rPr>
      <w:szCs w:val="24"/>
    </w:rPr>
  </w:style>
  <w:style w:type="paragraph" w:styleId="TOC3">
    <w:name w:val="toc 3"/>
    <w:basedOn w:val="Normal0"/>
    <w:next w:val="Normal0"/>
    <w:autoRedefine/>
    <w:semiHidden/>
    <w:rsid w:val="00905AAB"/>
    <w:pPr>
      <w:tabs>
        <w:tab w:val="right" w:leader="dot" w:pos="9360"/>
      </w:tabs>
      <w:spacing w:after="240"/>
      <w:ind w:left="2160" w:right="720" w:hanging="720"/>
    </w:pPr>
  </w:style>
  <w:style w:type="paragraph" w:styleId="TOC4">
    <w:name w:val="toc 4"/>
    <w:basedOn w:val="Normal0"/>
    <w:next w:val="Normal0"/>
    <w:autoRedefine/>
    <w:semiHidden/>
    <w:rsid w:val="00905AAB"/>
    <w:pPr>
      <w:tabs>
        <w:tab w:val="right" w:leader="dot" w:pos="9360"/>
      </w:tabs>
      <w:spacing w:after="240"/>
      <w:ind w:left="2880" w:right="720" w:hanging="720"/>
    </w:pPr>
  </w:style>
  <w:style w:type="paragraph" w:styleId="TOC5">
    <w:name w:val="toc 5"/>
    <w:basedOn w:val="Normal0"/>
    <w:next w:val="Normal0"/>
    <w:autoRedefine/>
    <w:semiHidden/>
    <w:rsid w:val="00905AAB"/>
    <w:pPr>
      <w:tabs>
        <w:tab w:val="right" w:leader="dot" w:pos="9360"/>
      </w:tabs>
      <w:spacing w:after="240"/>
      <w:ind w:left="3600" w:right="720" w:hanging="720"/>
    </w:pPr>
  </w:style>
  <w:style w:type="paragraph" w:styleId="TOC6">
    <w:name w:val="toc 6"/>
    <w:basedOn w:val="Normal0"/>
    <w:next w:val="Normal0"/>
    <w:autoRedefine/>
    <w:semiHidden/>
    <w:rsid w:val="00905AAB"/>
    <w:pPr>
      <w:tabs>
        <w:tab w:val="right" w:leader="dot" w:pos="9360"/>
      </w:tabs>
      <w:spacing w:after="240"/>
      <w:ind w:left="4320" w:right="720" w:hanging="720"/>
    </w:pPr>
  </w:style>
  <w:style w:type="paragraph" w:styleId="TOC7">
    <w:name w:val="toc 7"/>
    <w:basedOn w:val="Normal0"/>
    <w:next w:val="Normal0"/>
    <w:autoRedefine/>
    <w:semiHidden/>
    <w:rsid w:val="00905AAB"/>
    <w:pPr>
      <w:tabs>
        <w:tab w:val="right" w:leader="dot" w:pos="9360"/>
      </w:tabs>
      <w:spacing w:after="240"/>
      <w:ind w:left="5040" w:right="720" w:hanging="720"/>
    </w:pPr>
  </w:style>
  <w:style w:type="paragraph" w:styleId="TOC8">
    <w:name w:val="toc 8"/>
    <w:basedOn w:val="Normal0"/>
    <w:next w:val="Normal0"/>
    <w:autoRedefine/>
    <w:semiHidden/>
    <w:rsid w:val="00905AAB"/>
    <w:pPr>
      <w:tabs>
        <w:tab w:val="right" w:leader="dot" w:pos="9360"/>
      </w:tabs>
      <w:spacing w:after="240"/>
      <w:ind w:left="5760" w:right="720" w:hanging="720"/>
    </w:pPr>
  </w:style>
  <w:style w:type="paragraph" w:styleId="TOC9">
    <w:name w:val="toc 9"/>
    <w:basedOn w:val="Normal0"/>
    <w:next w:val="Normal0"/>
    <w:autoRedefine/>
    <w:semiHidden/>
    <w:rsid w:val="00905AAB"/>
    <w:pPr>
      <w:tabs>
        <w:tab w:val="right" w:leader="dot" w:pos="9360"/>
      </w:tabs>
      <w:spacing w:after="240"/>
      <w:ind w:left="6480" w:right="720" w:hanging="720"/>
    </w:pPr>
  </w:style>
  <w:style w:type="table" w:styleId="Table3Deffects1">
    <w:name w:val="Table 3D effects 1"/>
    <w:basedOn w:val="TableNormal"/>
    <w:uiPriority w:val="99"/>
    <w:semiHidden/>
    <w:rsid w:val="00905AAB"/>
    <w:pPr>
      <w:spacing w:after="0" w:line="24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905AAB"/>
    <w:pPr>
      <w:spacing w:after="0" w:line="24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905AAB"/>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905AAB"/>
    <w:pPr>
      <w:spacing w:after="0" w:line="24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905AAB"/>
    <w:pPr>
      <w:spacing w:after="0" w:line="24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905AAB"/>
    <w:pPr>
      <w:spacing w:after="0" w:line="24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905AAB"/>
    <w:pPr>
      <w:spacing w:after="0" w:line="24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905AAB"/>
    <w:pPr>
      <w:spacing w:after="0" w:line="24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905AAB"/>
    <w:pPr>
      <w:spacing w:after="0" w:line="24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905AAB"/>
    <w:pPr>
      <w:spacing w:after="0" w:line="24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905AAB"/>
    <w:pPr>
      <w:spacing w:after="0" w:line="24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905AAB"/>
    <w:pPr>
      <w:spacing w:after="0" w:line="24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905AAB"/>
    <w:pPr>
      <w:spacing w:after="0" w:line="24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905AAB"/>
    <w:pPr>
      <w:spacing w:after="0" w:line="24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905AAB"/>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905AAB"/>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905AAB"/>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54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905AAB"/>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905AAB"/>
    <w:pPr>
      <w:spacing w:after="0"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905AAB"/>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905AAB"/>
    <w:pPr>
      <w:spacing w:after="0" w:line="24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905AAB"/>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905AAB"/>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905AAB"/>
    <w:pPr>
      <w:spacing w:after="0" w:line="24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905AAB"/>
    <w:pPr>
      <w:spacing w:after="0" w:line="24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905AAB"/>
    <w:pPr>
      <w:spacing w:after="0" w:line="24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905AAB"/>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905AAB"/>
    <w:pPr>
      <w:spacing w:after="0" w:line="24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905AAB"/>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905AAB"/>
    <w:pPr>
      <w:spacing w:after="0" w:line="24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905AAB"/>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905AAB"/>
    <w:pPr>
      <w:spacing w:after="0" w:line="24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905AAB"/>
    <w:pPr>
      <w:spacing w:after="0" w:line="24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905AAB"/>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05AAB"/>
    <w:pPr>
      <w:spacing w:after="0" w:line="24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905AAB"/>
    <w:pPr>
      <w:spacing w:after="0" w:line="24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905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905AAB"/>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905AAB"/>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905AAB"/>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3F0622"/>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3F06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622"/>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F0622"/>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3F0622"/>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8D7C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953E5-9B31-43D6-88C8-C6636CABD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1336</Words>
  <Characters>6899</Characters>
  <Application>Microsoft Office Word</Application>
  <DocSecurity>0</DocSecurity>
  <Lines>121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 C. Stanfield</dc:creator>
  <cp:lastModifiedBy>Sky C. Stanfield</cp:lastModifiedBy>
  <cp:revision>6</cp:revision>
  <dcterms:created xsi:type="dcterms:W3CDTF">2017-12-05T23:18:00Z</dcterms:created>
  <dcterms:modified xsi:type="dcterms:W3CDTF">2017-12-06T03:39:00Z</dcterms:modified>
</cp:coreProperties>
</file>