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50C63" w14:textId="09EA1611" w:rsidR="004A0D34" w:rsidRPr="006B3453" w:rsidRDefault="00E7348D" w:rsidP="00195793">
      <w:pPr>
        <w:pStyle w:val="Title"/>
        <w:rPr>
          <w:sz w:val="48"/>
          <w:szCs w:val="48"/>
        </w:rPr>
      </w:pPr>
      <w:r>
        <w:rPr>
          <w:sz w:val="48"/>
          <w:szCs w:val="48"/>
        </w:rPr>
        <w:t>Item</w:t>
      </w:r>
      <w:r w:rsidR="004A0D34">
        <w:rPr>
          <w:sz w:val="48"/>
          <w:szCs w:val="48"/>
        </w:rPr>
        <w:t xml:space="preserve"> 2</w:t>
      </w:r>
      <w:r w:rsidR="004A0D34" w:rsidRPr="2D926EEB">
        <w:rPr>
          <w:sz w:val="48"/>
          <w:szCs w:val="48"/>
        </w:rPr>
        <w:t xml:space="preserve">: </w:t>
      </w:r>
      <w:r w:rsidR="002B7CBA" w:rsidRPr="002B7CBA">
        <w:rPr>
          <w:sz w:val="48"/>
          <w:szCs w:val="48"/>
        </w:rPr>
        <w:t xml:space="preserve">Develop </w:t>
      </w:r>
      <w:r w:rsidR="00AC14B0">
        <w:rPr>
          <w:sz w:val="48"/>
          <w:szCs w:val="48"/>
        </w:rPr>
        <w:t>API capability for ICA online maps</w:t>
      </w:r>
    </w:p>
    <w:p w14:paraId="4CE90642" w14:textId="7405CE93" w:rsidR="004A0D34" w:rsidRDefault="002E0343" w:rsidP="00195793">
      <w:pPr>
        <w:pStyle w:val="Subtitle"/>
        <w:spacing w:after="0"/>
      </w:pPr>
      <w:r>
        <w:t>Summary of Issue Development</w:t>
      </w:r>
      <w:r w:rsidR="004A0D34">
        <w:t xml:space="preserve"> </w:t>
      </w:r>
    </w:p>
    <w:p w14:paraId="739BD7E8" w14:textId="5CA23912" w:rsidR="004A0D34" w:rsidRDefault="00184162" w:rsidP="00195793">
      <w:pPr>
        <w:pStyle w:val="Subtitle"/>
        <w:spacing w:after="0"/>
      </w:pPr>
      <w:r>
        <w:t xml:space="preserve">CALSEIA </w:t>
      </w:r>
    </w:p>
    <w:p w14:paraId="7BA7FC22" w14:textId="77777777" w:rsidR="00195793" w:rsidRPr="00195793" w:rsidRDefault="00195793" w:rsidP="00195793">
      <w:pPr>
        <w:spacing w:after="0"/>
      </w:pPr>
    </w:p>
    <w:p w14:paraId="33E4105A" w14:textId="2AD93235" w:rsidR="002B7CBA" w:rsidRDefault="002B7CBA" w:rsidP="00184162">
      <w:pPr>
        <w:spacing w:after="0"/>
      </w:pPr>
    </w:p>
    <w:p w14:paraId="1B207BD7" w14:textId="77777777" w:rsidR="00195793" w:rsidRPr="0064527F" w:rsidRDefault="00195793" w:rsidP="00195793">
      <w:pPr>
        <w:spacing w:after="0"/>
      </w:pPr>
    </w:p>
    <w:p w14:paraId="5C7828E7" w14:textId="78FBA074" w:rsidR="00AE430C" w:rsidRDefault="002B7CBA" w:rsidP="00195793">
      <w:pPr>
        <w:pStyle w:val="Heading1"/>
        <w:spacing w:before="0"/>
      </w:pPr>
      <w:r>
        <w:t>Introduction and Background</w:t>
      </w:r>
    </w:p>
    <w:p w14:paraId="42267324" w14:textId="77777777" w:rsidR="00195793" w:rsidRPr="0064527F" w:rsidRDefault="00195793" w:rsidP="00195793">
      <w:pPr>
        <w:spacing w:after="0"/>
      </w:pPr>
    </w:p>
    <w:p w14:paraId="19BBBD9D" w14:textId="77777777" w:rsidR="002B7CBA" w:rsidRDefault="002B7CBA" w:rsidP="00195793">
      <w:pPr>
        <w:pStyle w:val="Heading1"/>
        <w:spacing w:before="0"/>
      </w:pPr>
      <w:r>
        <w:t>Discussion</w:t>
      </w:r>
    </w:p>
    <w:p w14:paraId="772A0A27" w14:textId="351D4DDA" w:rsidR="00217B94" w:rsidRDefault="00AE430C" w:rsidP="00217B94">
      <w:pPr>
        <w:spacing w:after="0"/>
      </w:pPr>
      <w:r w:rsidRPr="0064527F">
        <w:t xml:space="preserve">During the </w:t>
      </w:r>
      <w:r w:rsidR="00AC14B0">
        <w:t>ICA webinar</w:t>
      </w:r>
      <w:r w:rsidRPr="0064527F">
        <w:t>,</w:t>
      </w:r>
      <w:r w:rsidR="00AC14B0">
        <w:t xml:space="preserve"> a question was raised regarding the availability of application programming interface</w:t>
      </w:r>
      <w:r w:rsidR="009664C7">
        <w:t xml:space="preserve"> (API)</w:t>
      </w:r>
      <w:r w:rsidR="00AC14B0">
        <w:t xml:space="preserve"> capability </w:t>
      </w:r>
      <w:r w:rsidR="009664C7">
        <w:t xml:space="preserve">for the ICA online maps. The IOUs mentioned the capability is not available. </w:t>
      </w:r>
      <w:r w:rsidR="002E0343">
        <w:t xml:space="preserve">In the following Working Group meeting, CALSEIA identified this as a priority item and the IOUs expressed willingness to work with the stakeholders to develop the capability. </w:t>
      </w:r>
      <w:r w:rsidR="009664C7">
        <w:t xml:space="preserve">Subsequently, a conference call was held </w:t>
      </w:r>
      <w:bookmarkStart w:id="0" w:name="_GoBack"/>
      <w:bookmarkEnd w:id="0"/>
      <w:r w:rsidR="009664C7">
        <w:t>with the IOUs and select users of the ICA online maps to discuss the request for developing the API capability.  The API capability would allow users to programmatically collect the data presented in the ICA online maps. Example of data includes but is not limited to: location of circuits, existing and projected load profiles of circuits, distribut</w:t>
      </w:r>
      <w:r w:rsidR="002E0343">
        <w:t>ed</w:t>
      </w:r>
      <w:r w:rsidR="009664C7">
        <w:t xml:space="preserve"> energy resource </w:t>
      </w:r>
      <w:r w:rsidR="002E0343">
        <w:t>hosting capacity</w:t>
      </w:r>
      <w:r w:rsidR="009664C7">
        <w:t xml:space="preserve">, etc. The preferred method for API development would be for IOUs to follow the ESRI ArcGIS built-in capabilities as shown on: </w:t>
      </w:r>
      <w:hyperlink r:id="rId5" w:history="1">
        <w:r w:rsidR="009664C7" w:rsidRPr="00601458">
          <w:rPr>
            <w:rStyle w:val="Hyperlink"/>
          </w:rPr>
          <w:t>https://developers.arcgis.com/python/</w:t>
        </w:r>
      </w:hyperlink>
      <w:r w:rsidR="009664C7">
        <w:t xml:space="preserve">.   </w:t>
      </w:r>
      <w:r w:rsidRPr="0064527F">
        <w:t xml:space="preserve"> </w:t>
      </w:r>
    </w:p>
    <w:p w14:paraId="666D8FE7" w14:textId="77777777" w:rsidR="002E0343" w:rsidRDefault="002E0343" w:rsidP="00217B94">
      <w:pPr>
        <w:spacing w:after="0"/>
      </w:pPr>
    </w:p>
    <w:p w14:paraId="44D6737D" w14:textId="3BB0D4E2" w:rsidR="00217B94" w:rsidRDefault="00217B94" w:rsidP="00217B94">
      <w:pPr>
        <w:spacing w:after="0"/>
      </w:pPr>
      <w:r>
        <w:t>Currently, the ICA online maps require a user</w:t>
      </w:r>
      <w:r w:rsidR="002E0343">
        <w:t xml:space="preserve"> either</w:t>
      </w:r>
      <w:r>
        <w:t xml:space="preserve"> to search for each specific location on the map and point and click to extract relevant information</w:t>
      </w:r>
      <w:r w:rsidR="002E0343">
        <w:t xml:space="preserve"> or to type in an address</w:t>
      </w:r>
      <w:r>
        <w:t xml:space="preserve">. </w:t>
      </w:r>
      <w:r w:rsidR="002E0343">
        <w:t>It is not feasible to do this for some applications of</w:t>
      </w:r>
      <w:r>
        <w:t xml:space="preserve"> assessing opportunities for deploying high volume of DERs on multiple circuits</w:t>
      </w:r>
      <w:r w:rsidR="002E0343">
        <w:t xml:space="preserve"> that require many potential interconnection locations to be assessed</w:t>
      </w:r>
      <w:r>
        <w:t>. The API capability would allow a user to programmatically extract this information from the ICA online maps back-end servers in bulk which will save time and resources</w:t>
      </w:r>
      <w:r w:rsidR="002E0343">
        <w:t xml:space="preserve"> and make more robust use of the ICA possible</w:t>
      </w:r>
      <w:r>
        <w:t>.</w:t>
      </w:r>
    </w:p>
    <w:p w14:paraId="72194CA9" w14:textId="77777777" w:rsidR="00217B94" w:rsidRDefault="00217B94" w:rsidP="00217B94">
      <w:pPr>
        <w:spacing w:after="0"/>
      </w:pPr>
    </w:p>
    <w:p w14:paraId="6A25DA2D" w14:textId="3C8D28D2" w:rsidR="002E0343" w:rsidRDefault="002E0343" w:rsidP="002E0343">
      <w:pPr>
        <w:spacing w:after="0"/>
      </w:pPr>
      <w:r>
        <w:t>API</w:t>
      </w:r>
      <w:r w:rsidR="00F4352D">
        <w:t>s</w:t>
      </w:r>
      <w:r>
        <w:t xml:space="preserve"> </w:t>
      </w:r>
      <w:r w:rsidR="00F4352D">
        <w:t>are a set of protocols and routines</w:t>
      </w:r>
      <w:r>
        <w:t xml:space="preserve"> that enable users to draw data that is available via a website directly into a</w:t>
      </w:r>
      <w:r w:rsidR="00F4352D">
        <w:t xml:space="preserve">nother software </w:t>
      </w:r>
      <w:r>
        <w:t>application</w:t>
      </w:r>
      <w:r w:rsidR="00F4352D">
        <w:t xml:space="preserve"> and tools</w:t>
      </w:r>
      <w:r>
        <w:t>. DER developers have tools</w:t>
      </w:r>
      <w:r w:rsidR="00F4352D">
        <w:t xml:space="preserve"> and software</w:t>
      </w:r>
      <w:r>
        <w:t xml:space="preserve"> that model DER design and economics. An API would enable users to work within their own design tools and draw on the ICA data. If they are forced to manually search each location by address and copy and paste data into their design tools, it will greatly limit the ways in which ICA can be used.</w:t>
      </w:r>
    </w:p>
    <w:p w14:paraId="492FD474" w14:textId="77777777" w:rsidR="002E0343" w:rsidRDefault="002E0343" w:rsidP="002E0343">
      <w:pPr>
        <w:spacing w:after="0"/>
      </w:pPr>
    </w:p>
    <w:p w14:paraId="5477B286" w14:textId="0E63D809" w:rsidR="00920444" w:rsidRPr="0064527F" w:rsidRDefault="002E0343" w:rsidP="00217B94">
      <w:pPr>
        <w:spacing w:after="0"/>
      </w:pPr>
      <w:r>
        <w:t>PG&amp;E</w:t>
      </w:r>
      <w:r w:rsidR="00A0536B">
        <w:t xml:space="preserve"> stated potential privacy and security issues may prevent them from developing an API capability. </w:t>
      </w:r>
      <w:r>
        <w:t>SCE has API functionality in its ICA map but has chosen not to make it available to users.</w:t>
      </w:r>
    </w:p>
    <w:p w14:paraId="0322DC12" w14:textId="77777777" w:rsidR="002B7CBA" w:rsidRDefault="002B7CBA" w:rsidP="00195793">
      <w:pPr>
        <w:pStyle w:val="Heading1"/>
        <w:spacing w:before="0"/>
      </w:pPr>
      <w:r>
        <w:t>Conclusion and Next Steps</w:t>
      </w:r>
    </w:p>
    <w:p w14:paraId="5790BAD5" w14:textId="5E002584" w:rsidR="00AE430C" w:rsidRPr="00184162" w:rsidRDefault="002E0343" w:rsidP="00217B94">
      <w:pPr>
        <w:pStyle w:val="ListParagraph"/>
        <w:numPr>
          <w:ilvl w:val="0"/>
          <w:numId w:val="2"/>
        </w:numPr>
        <w:spacing w:after="0"/>
      </w:pPr>
      <w:r w:rsidRPr="00184162">
        <w:t>The Commission should decide whether security or privacy concerns warrant prohibition of API functionality for the ICA. The Commission could decide that some types of information should be made available and other types should not.</w:t>
      </w:r>
    </w:p>
    <w:sectPr w:rsidR="00AE430C" w:rsidRPr="001841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66BC5"/>
    <w:multiLevelType w:val="hybridMultilevel"/>
    <w:tmpl w:val="6268B5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9C569C"/>
    <w:multiLevelType w:val="hybridMultilevel"/>
    <w:tmpl w:val="BDBC7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504A33"/>
    <w:multiLevelType w:val="hybridMultilevel"/>
    <w:tmpl w:val="AB2E7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7DA5"/>
    <w:rsid w:val="00184162"/>
    <w:rsid w:val="00195793"/>
    <w:rsid w:val="00217B94"/>
    <w:rsid w:val="0026386E"/>
    <w:rsid w:val="002B7CBA"/>
    <w:rsid w:val="002D0A90"/>
    <w:rsid w:val="002E0343"/>
    <w:rsid w:val="003343B1"/>
    <w:rsid w:val="00375698"/>
    <w:rsid w:val="004A0D34"/>
    <w:rsid w:val="0064527F"/>
    <w:rsid w:val="00667A49"/>
    <w:rsid w:val="007117F0"/>
    <w:rsid w:val="00900444"/>
    <w:rsid w:val="00920444"/>
    <w:rsid w:val="009664C7"/>
    <w:rsid w:val="00A0536B"/>
    <w:rsid w:val="00A97F5C"/>
    <w:rsid w:val="00AC14B0"/>
    <w:rsid w:val="00AE430C"/>
    <w:rsid w:val="00B523AE"/>
    <w:rsid w:val="00B67DA5"/>
    <w:rsid w:val="00B84031"/>
    <w:rsid w:val="00DE6CBD"/>
    <w:rsid w:val="00E7348D"/>
    <w:rsid w:val="00E94184"/>
    <w:rsid w:val="00F4352D"/>
    <w:rsid w:val="00FD66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1614C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7C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3B1"/>
    <w:pPr>
      <w:ind w:left="720"/>
      <w:contextualSpacing/>
    </w:pPr>
  </w:style>
  <w:style w:type="character" w:styleId="CommentReference">
    <w:name w:val="annotation reference"/>
    <w:basedOn w:val="DefaultParagraphFont"/>
    <w:uiPriority w:val="99"/>
    <w:semiHidden/>
    <w:unhideWhenUsed/>
    <w:rsid w:val="00920444"/>
    <w:rPr>
      <w:sz w:val="16"/>
      <w:szCs w:val="16"/>
    </w:rPr>
  </w:style>
  <w:style w:type="paragraph" w:styleId="CommentText">
    <w:name w:val="annotation text"/>
    <w:basedOn w:val="Normal"/>
    <w:link w:val="CommentTextChar"/>
    <w:uiPriority w:val="99"/>
    <w:semiHidden/>
    <w:unhideWhenUsed/>
    <w:rsid w:val="00920444"/>
    <w:pPr>
      <w:spacing w:line="240" w:lineRule="auto"/>
    </w:pPr>
    <w:rPr>
      <w:sz w:val="20"/>
      <w:szCs w:val="20"/>
    </w:rPr>
  </w:style>
  <w:style w:type="character" w:customStyle="1" w:styleId="CommentTextChar">
    <w:name w:val="Comment Text Char"/>
    <w:basedOn w:val="DefaultParagraphFont"/>
    <w:link w:val="CommentText"/>
    <w:uiPriority w:val="99"/>
    <w:semiHidden/>
    <w:rsid w:val="00920444"/>
    <w:rPr>
      <w:sz w:val="20"/>
      <w:szCs w:val="20"/>
    </w:rPr>
  </w:style>
  <w:style w:type="paragraph" w:styleId="CommentSubject">
    <w:name w:val="annotation subject"/>
    <w:basedOn w:val="CommentText"/>
    <w:next w:val="CommentText"/>
    <w:link w:val="CommentSubjectChar"/>
    <w:uiPriority w:val="99"/>
    <w:semiHidden/>
    <w:unhideWhenUsed/>
    <w:rsid w:val="00920444"/>
    <w:rPr>
      <w:b/>
      <w:bCs/>
    </w:rPr>
  </w:style>
  <w:style w:type="character" w:customStyle="1" w:styleId="CommentSubjectChar">
    <w:name w:val="Comment Subject Char"/>
    <w:basedOn w:val="CommentTextChar"/>
    <w:link w:val="CommentSubject"/>
    <w:uiPriority w:val="99"/>
    <w:semiHidden/>
    <w:rsid w:val="00920444"/>
    <w:rPr>
      <w:b/>
      <w:bCs/>
      <w:sz w:val="20"/>
      <w:szCs w:val="20"/>
    </w:rPr>
  </w:style>
  <w:style w:type="paragraph" w:styleId="BalloonText">
    <w:name w:val="Balloon Text"/>
    <w:basedOn w:val="Normal"/>
    <w:link w:val="BalloonTextChar"/>
    <w:uiPriority w:val="99"/>
    <w:semiHidden/>
    <w:unhideWhenUsed/>
    <w:rsid w:val="009204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0444"/>
    <w:rPr>
      <w:rFonts w:ascii="Segoe UI" w:hAnsi="Segoe UI" w:cs="Segoe UI"/>
      <w:sz w:val="18"/>
      <w:szCs w:val="18"/>
    </w:rPr>
  </w:style>
  <w:style w:type="paragraph" w:styleId="Title">
    <w:name w:val="Title"/>
    <w:basedOn w:val="Normal"/>
    <w:next w:val="Normal"/>
    <w:link w:val="TitleChar"/>
    <w:uiPriority w:val="10"/>
    <w:qFormat/>
    <w:rsid w:val="004A0D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D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0D3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A0D34"/>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2B7CBA"/>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664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evelopers.arcgis.com/pyth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403</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Salas</dc:creator>
  <cp:keywords/>
  <dc:description/>
  <cp:lastModifiedBy>Laura Wang</cp:lastModifiedBy>
  <cp:revision>5</cp:revision>
  <dcterms:created xsi:type="dcterms:W3CDTF">2017-12-07T19:08:00Z</dcterms:created>
  <dcterms:modified xsi:type="dcterms:W3CDTF">2017-12-09T01:50:00Z</dcterms:modified>
</cp:coreProperties>
</file>