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E3ECE" w14:textId="50389495" w:rsidR="00041025" w:rsidRPr="006B3453" w:rsidRDefault="00BA3D3E" w:rsidP="00461327">
      <w:pPr>
        <w:pStyle w:val="Title"/>
        <w:rPr>
          <w:sz w:val="48"/>
          <w:szCs w:val="48"/>
        </w:rPr>
      </w:pPr>
      <w:r>
        <w:rPr>
          <w:sz w:val="48"/>
          <w:szCs w:val="48"/>
        </w:rPr>
        <w:t>Item</w:t>
      </w:r>
      <w:r w:rsidR="00041025" w:rsidRPr="2D926EEB">
        <w:rPr>
          <w:sz w:val="48"/>
          <w:szCs w:val="48"/>
        </w:rPr>
        <w:t xml:space="preserve"> </w:t>
      </w:r>
      <w:r w:rsidR="00E260C2">
        <w:rPr>
          <w:sz w:val="48"/>
          <w:szCs w:val="48"/>
        </w:rPr>
        <w:t>8</w:t>
      </w:r>
      <w:r w:rsidR="00041025" w:rsidRPr="2D926EEB">
        <w:rPr>
          <w:sz w:val="48"/>
          <w:szCs w:val="48"/>
        </w:rPr>
        <w:t>: Comparative Assessment</w:t>
      </w:r>
      <w:r w:rsidR="00DF4961">
        <w:rPr>
          <w:sz w:val="48"/>
          <w:szCs w:val="48"/>
        </w:rPr>
        <w:t>: Update</w:t>
      </w:r>
      <w:bookmarkStart w:id="0" w:name="_GoBack"/>
      <w:bookmarkEnd w:id="0"/>
    </w:p>
    <w:p w14:paraId="427C4C76" w14:textId="5C7A004F" w:rsidR="00041025" w:rsidRDefault="00041025" w:rsidP="00461327">
      <w:pPr>
        <w:pStyle w:val="Subtitle"/>
        <w:spacing w:after="0"/>
      </w:pPr>
      <w:r>
        <w:t xml:space="preserve">Joint IOUs’ </w:t>
      </w:r>
      <w:r w:rsidR="001A14B6">
        <w:t>Update</w:t>
      </w:r>
      <w:r>
        <w:t xml:space="preserve"> </w:t>
      </w:r>
    </w:p>
    <w:p w14:paraId="2A569797" w14:textId="4F713E6E" w:rsidR="00041025" w:rsidRDefault="00041025" w:rsidP="00461327">
      <w:pPr>
        <w:pStyle w:val="Subtitle"/>
        <w:spacing w:after="0"/>
      </w:pPr>
      <w:r>
        <w:t>ICA Working Group</w:t>
      </w:r>
    </w:p>
    <w:p w14:paraId="0ABEE060" w14:textId="77777777" w:rsidR="00461327" w:rsidRPr="00461327" w:rsidRDefault="00461327" w:rsidP="00461327"/>
    <w:p w14:paraId="3AAD5A41" w14:textId="5077EEE2" w:rsidR="00041025" w:rsidRDefault="00041025" w:rsidP="00461327">
      <w:pPr>
        <w:pStyle w:val="Heading1"/>
        <w:spacing w:before="0"/>
      </w:pPr>
      <w:r>
        <w:t>Discussion</w:t>
      </w:r>
    </w:p>
    <w:p w14:paraId="097CCB0F" w14:textId="78BB9E39" w:rsidR="002E0908" w:rsidRDefault="00F13DD4" w:rsidP="00461327">
      <w:pPr>
        <w:spacing w:after="0"/>
        <w:rPr>
          <w:strike/>
        </w:rPr>
      </w:pPr>
      <w:r>
        <w:t>It was agreed upon in earlier working groups meetings that before any expansion to additional circuits that an external party provide validation of the IEEE 123 circuit comparison.  At the time DNVGL volunteered to do such an analysis.  After that, DNVGL never followed up with the working group on completing this work.  The IOUs do not think it makes sense to continue with any extra internal IOU assessment until there is good alignment with an external party.</w:t>
      </w:r>
    </w:p>
    <w:p w14:paraId="19361609" w14:textId="77777777" w:rsidR="00461327" w:rsidRDefault="00461327" w:rsidP="00461327">
      <w:pPr>
        <w:spacing w:after="0"/>
      </w:pPr>
    </w:p>
    <w:p w14:paraId="7FE8FD35" w14:textId="77777777" w:rsidR="00041025" w:rsidRDefault="00041025" w:rsidP="00461327">
      <w:pPr>
        <w:pStyle w:val="Heading1"/>
        <w:spacing w:before="0"/>
      </w:pPr>
      <w:r>
        <w:t>Conclusion and Next Steps</w:t>
      </w:r>
    </w:p>
    <w:p w14:paraId="39E61C0A" w14:textId="20B71FE7" w:rsidR="00F13DD4" w:rsidRDefault="00F13DD4" w:rsidP="00F13DD4">
      <w:pPr>
        <w:pStyle w:val="ListParagraph"/>
        <w:numPr>
          <w:ilvl w:val="0"/>
          <w:numId w:val="3"/>
        </w:numPr>
        <w:spacing w:after="0"/>
      </w:pPr>
      <w:r>
        <w:t>The Demo A dataset provided a good indication that ICA is overall aligned across the utilities</w:t>
      </w:r>
    </w:p>
    <w:p w14:paraId="2C4FA0AF" w14:textId="0E82AFD1" w:rsidR="00F13DD4" w:rsidRDefault="00F13DD4" w:rsidP="00F13DD4">
      <w:pPr>
        <w:pStyle w:val="ListParagraph"/>
        <w:numPr>
          <w:ilvl w:val="0"/>
          <w:numId w:val="3"/>
        </w:numPr>
        <w:spacing w:after="0"/>
      </w:pPr>
      <w:r>
        <w:t>Alignment is desired with external validation before moving forward with more time intensive comparative assessments</w:t>
      </w:r>
    </w:p>
    <w:p w14:paraId="7FB99B2B" w14:textId="0D111660" w:rsidR="00F13DD4" w:rsidRPr="00063BE7" w:rsidRDefault="00F13DD4" w:rsidP="00F13DD4">
      <w:pPr>
        <w:pStyle w:val="ListParagraph"/>
        <w:numPr>
          <w:ilvl w:val="0"/>
          <w:numId w:val="3"/>
        </w:numPr>
        <w:spacing w:after="0"/>
      </w:pPr>
      <w:r>
        <w:t>Since an external party is not willing to volunteer, it is suggested that the commission look to hire a third party to perform the additional assessment if this is desired.</w:t>
      </w:r>
    </w:p>
    <w:p w14:paraId="05A6F695" w14:textId="63942489" w:rsidR="002E0908" w:rsidRDefault="002E0908" w:rsidP="00461327">
      <w:pPr>
        <w:pStyle w:val="ListParagraph"/>
        <w:numPr>
          <w:ilvl w:val="0"/>
          <w:numId w:val="3"/>
        </w:numPr>
        <w:spacing w:after="0"/>
      </w:pPr>
      <w:r w:rsidRPr="00063BE7">
        <w:t xml:space="preserve"> </w:t>
      </w:r>
      <w:r w:rsidR="00F13DD4">
        <w:t>Continue with other forms of alignment and QA in other long term items</w:t>
      </w:r>
    </w:p>
    <w:p w14:paraId="2C078E63" w14:textId="77777777" w:rsidR="00C4565E" w:rsidRDefault="00C4565E" w:rsidP="00461327">
      <w:pPr>
        <w:spacing w:after="0"/>
      </w:pPr>
    </w:p>
    <w:sectPr w:rsidR="00C456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65E"/>
    <w:rsid w:val="00041025"/>
    <w:rsid w:val="00063BE7"/>
    <w:rsid w:val="00067038"/>
    <w:rsid w:val="00186AC6"/>
    <w:rsid w:val="001A14B6"/>
    <w:rsid w:val="001C47F4"/>
    <w:rsid w:val="002E0908"/>
    <w:rsid w:val="002F7A19"/>
    <w:rsid w:val="00352005"/>
    <w:rsid w:val="00461327"/>
    <w:rsid w:val="00580C2A"/>
    <w:rsid w:val="005D02F4"/>
    <w:rsid w:val="0060192D"/>
    <w:rsid w:val="00640E48"/>
    <w:rsid w:val="007E326F"/>
    <w:rsid w:val="00A87AE1"/>
    <w:rsid w:val="00AA7F82"/>
    <w:rsid w:val="00BA3D3E"/>
    <w:rsid w:val="00BC585A"/>
    <w:rsid w:val="00C4565E"/>
    <w:rsid w:val="00DE06AE"/>
    <w:rsid w:val="00DF4961"/>
    <w:rsid w:val="00E260C2"/>
    <w:rsid w:val="00F13DD4"/>
    <w:rsid w:val="00F31EFA"/>
    <w:rsid w:val="00FE6883"/>
    <w:rsid w:val="2D926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docId w15:val="{34C06DD7-3967-4A10-B1FB-92B279E4D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E3B11-226E-48CD-A638-3083B6C7D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154</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Russell</dc:creator>
  <cp:keywords/>
  <dc:description/>
  <cp:lastModifiedBy>David Castle</cp:lastModifiedBy>
  <cp:revision>21</cp:revision>
  <dcterms:created xsi:type="dcterms:W3CDTF">2017-07-17T21:28:00Z</dcterms:created>
  <dcterms:modified xsi:type="dcterms:W3CDTF">2017-11-22T22:04:00Z</dcterms:modified>
</cp:coreProperties>
</file>