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73BD05EC" w:rsidR="00062F4C" w:rsidRPr="006B3453" w:rsidRDefault="00AC02A7" w:rsidP="00AB5B9F">
      <w:pPr>
        <w:pStyle w:val="Title"/>
        <w:rPr>
          <w:sz w:val="48"/>
        </w:rPr>
      </w:pPr>
      <w:r>
        <w:rPr>
          <w:sz w:val="48"/>
        </w:rPr>
        <w:t>Item</w:t>
      </w:r>
      <w:bookmarkStart w:id="0" w:name="_GoBack"/>
      <w:bookmarkEnd w:id="0"/>
      <w:r w:rsidR="00062F4C" w:rsidRPr="006B3453">
        <w:rPr>
          <w:sz w:val="48"/>
        </w:rPr>
        <w:t xml:space="preserve"> 2.i: Automatically populate DER generation Profiles</w:t>
      </w:r>
    </w:p>
    <w:p w14:paraId="7D43CA11" w14:textId="6DF235BE" w:rsidR="00062F4C" w:rsidRDefault="00062F4C" w:rsidP="00BA577C">
      <w:pPr>
        <w:pStyle w:val="Subtitle"/>
        <w:spacing w:after="0"/>
      </w:pPr>
      <w:r>
        <w:t xml:space="preserve">Joint IOUs’ Initial Proposal </w:t>
      </w:r>
    </w:p>
    <w:p w14:paraId="20007C69" w14:textId="77777777" w:rsidR="00AB5B9F" w:rsidRDefault="00AB5B9F" w:rsidP="00BA577C">
      <w:pPr>
        <w:pStyle w:val="Subtitle"/>
        <w:spacing w:after="0"/>
      </w:pPr>
      <w:r>
        <w:t>LNBA Working Group</w:t>
      </w:r>
    </w:p>
    <w:p w14:paraId="518B133D" w14:textId="77777777" w:rsidR="008C441B" w:rsidRPr="008C441B" w:rsidRDefault="008C441B" w:rsidP="00BA577C">
      <w:pPr>
        <w:spacing w:after="0"/>
      </w:pPr>
    </w:p>
    <w:p w14:paraId="6DEE1E41" w14:textId="77777777" w:rsidR="00062F4C" w:rsidRDefault="00062F4C" w:rsidP="00A906C4">
      <w:pPr>
        <w:pStyle w:val="Heading1"/>
        <w:spacing w:before="0"/>
      </w:pPr>
      <w:r>
        <w:t>Summary of Recommendations</w:t>
      </w:r>
    </w:p>
    <w:p w14:paraId="739499BC" w14:textId="7792C2E7" w:rsidR="00F3002D" w:rsidRDefault="00F3002D" w:rsidP="00F3002D">
      <w:pPr>
        <w:spacing w:after="0"/>
      </w:pPr>
      <w:r>
        <w:t>At the first long term refinement LNBA working group (WG) meeting held on July 7, 2017 the joint IOUs presented to the greater WG what was believed to be reasonable alterations to the LNBA spreadsheet tool to address long term refinement item 2.i in the Assigned Commissioner’s Ruling dated June 7, 2017. This is a priority refinement in the ACR. The proposed alterations included the following:</w:t>
      </w:r>
    </w:p>
    <w:p w14:paraId="26DAC5EC" w14:textId="77041A47" w:rsidR="00F3002D" w:rsidRDefault="00F3002D" w:rsidP="00F3002D">
      <w:pPr>
        <w:pStyle w:val="ListParagraph"/>
        <w:numPr>
          <w:ilvl w:val="0"/>
          <w:numId w:val="4"/>
        </w:numPr>
        <w:spacing w:after="0"/>
      </w:pPr>
      <w:r>
        <w:t>Pre-Populate the LNBA Tool with publicly available DER shapes for solar, energy efficiency, and a generic baseload generation (flat shape)</w:t>
      </w:r>
      <w:r w:rsidR="009754B3">
        <w:t>.</w:t>
      </w:r>
    </w:p>
    <w:p w14:paraId="1DA41FA3" w14:textId="77777777" w:rsidR="00F3002D" w:rsidRDefault="00F3002D" w:rsidP="005F72E8">
      <w:pPr>
        <w:pStyle w:val="ListParagraph"/>
        <w:numPr>
          <w:ilvl w:val="1"/>
          <w:numId w:val="4"/>
        </w:numPr>
        <w:spacing w:after="0"/>
      </w:pPr>
      <w:r>
        <w:t>IOUs recommend using public profile sources, specifically include NREL’s PVWatts Calculator and E3’s Energy Efficiency Calculator for solar and EE, respectively.</w:t>
      </w:r>
    </w:p>
    <w:p w14:paraId="31E7B5B1" w14:textId="4EEE9FEA" w:rsidR="00F3002D" w:rsidRDefault="00F3002D" w:rsidP="00F3002D">
      <w:pPr>
        <w:pStyle w:val="ListParagraph"/>
        <w:numPr>
          <w:ilvl w:val="0"/>
          <w:numId w:val="4"/>
        </w:numPr>
        <w:spacing w:after="0"/>
      </w:pPr>
      <w:r>
        <w:t>The solar and energy efficiency generation profiles would be obtained from public, vetted sources. This allows users to reproduce and obtain the DER shapes independently.</w:t>
      </w:r>
    </w:p>
    <w:p w14:paraId="23034158" w14:textId="5668A44D" w:rsidR="00F3002D" w:rsidRDefault="00F3002D" w:rsidP="00F3002D">
      <w:pPr>
        <w:pStyle w:val="ListParagraph"/>
        <w:numPr>
          <w:ilvl w:val="0"/>
          <w:numId w:val="4"/>
        </w:numPr>
        <w:spacing w:after="0"/>
      </w:pPr>
      <w:r>
        <w:t>Location and PV system properties need to be determined to generate the appropriate solar profiles from PV watts.</w:t>
      </w:r>
    </w:p>
    <w:p w14:paraId="695D1870" w14:textId="25EDD91C" w:rsidR="00F3002D" w:rsidRDefault="00F3002D" w:rsidP="00F3002D">
      <w:pPr>
        <w:pStyle w:val="ListParagraph"/>
        <w:numPr>
          <w:ilvl w:val="0"/>
          <w:numId w:val="4"/>
        </w:numPr>
        <w:spacing w:after="0"/>
      </w:pPr>
      <w:r>
        <w:t>A desired list of energy efficiency measures and technologies will need to be determined to obtain the appropriate EE profiles.</w:t>
      </w:r>
    </w:p>
    <w:p w14:paraId="122A768A" w14:textId="77777777" w:rsidR="00F3002D" w:rsidRDefault="00F3002D" w:rsidP="00F3002D">
      <w:pPr>
        <w:pStyle w:val="ListParagraph"/>
        <w:numPr>
          <w:ilvl w:val="0"/>
          <w:numId w:val="4"/>
        </w:numPr>
        <w:spacing w:after="0"/>
      </w:pPr>
      <w:r>
        <w:t>Other typical DER profiles can be included in the LNBA tool but should be publicly available.</w:t>
      </w:r>
    </w:p>
    <w:p w14:paraId="509DEC40" w14:textId="77777777" w:rsidR="00F3002D" w:rsidRDefault="00F3002D" w:rsidP="005F72E8">
      <w:pPr>
        <w:pStyle w:val="ListParagraph"/>
        <w:numPr>
          <w:ilvl w:val="1"/>
          <w:numId w:val="4"/>
        </w:numPr>
        <w:spacing w:after="0"/>
      </w:pPr>
      <w:r>
        <w:t xml:space="preserve">It is expected that the WG stakeholders will submit all the DER profiles they wish to include in the new DER library. </w:t>
      </w:r>
    </w:p>
    <w:p w14:paraId="3CE214BE" w14:textId="7C42A22D" w:rsidR="00AB5B9F" w:rsidRDefault="00AB5B9F" w:rsidP="005F72E8">
      <w:pPr>
        <w:pStyle w:val="ListParagraph"/>
      </w:pPr>
    </w:p>
    <w:p w14:paraId="5111153D" w14:textId="77777777" w:rsidR="00062F4C" w:rsidRDefault="00062F4C" w:rsidP="00A906C4">
      <w:pPr>
        <w:pStyle w:val="Heading1"/>
        <w:spacing w:before="0"/>
      </w:pPr>
      <w:r>
        <w:t>Introduction and Background</w:t>
      </w:r>
    </w:p>
    <w:p w14:paraId="0D0FE0B6" w14:textId="74B5416C" w:rsidR="004409C1" w:rsidRDefault="00A47C13" w:rsidP="00A906C4">
      <w:pPr>
        <w:spacing w:after="0"/>
      </w:pPr>
      <w:r w:rsidRPr="00A47C13">
        <w:t xml:space="preserve">After reviewing </w:t>
      </w:r>
      <w:r>
        <w:t>the IOUs demonstration</w:t>
      </w:r>
      <w:r w:rsidRPr="00A47C13">
        <w:t xml:space="preserve"> B projects</w:t>
      </w:r>
      <w:r>
        <w:t xml:space="preserve"> (Demo B)</w:t>
      </w:r>
      <w:r w:rsidRPr="00A47C13">
        <w:t xml:space="preserve">, </w:t>
      </w:r>
      <w:r>
        <w:t>“</w:t>
      </w:r>
      <w:r w:rsidRPr="00A47C13">
        <w:t>the LNBA WG identified short-term improvements that improve the functionality of the LNBA tool and heat map. These improvements do not change the underlying LNBA analysis</w:t>
      </w:r>
      <w:r w:rsidR="00F3002D">
        <w:t>.</w:t>
      </w:r>
      <w:r w:rsidR="001E3067">
        <w:t>”</w:t>
      </w:r>
      <w:r w:rsidR="001E3067">
        <w:rPr>
          <w:rStyle w:val="FootnoteReference"/>
        </w:rPr>
        <w:footnoteReference w:id="2"/>
      </w:r>
    </w:p>
    <w:p w14:paraId="6E8B268D" w14:textId="77777777" w:rsidR="005237B9" w:rsidRDefault="005237B9" w:rsidP="00A906C4">
      <w:pPr>
        <w:spacing w:after="0"/>
      </w:pPr>
    </w:p>
    <w:p w14:paraId="1768B841" w14:textId="1D97C4B3" w:rsidR="00062F4C" w:rsidRDefault="001E3067" w:rsidP="00A906C4">
      <w:pPr>
        <w:spacing w:after="0"/>
      </w:pPr>
      <w:r>
        <w:t>The current version of the LNBA tool requires users to provide DER information such as the DER hourly profile. One of the improvements to the LNBA tool recommended by the WG and specified by the ACR is</w:t>
      </w:r>
      <w:r w:rsidR="008C441B">
        <w:t xml:space="preserve"> </w:t>
      </w:r>
      <w:r>
        <w:t>to include options to automatically populate DER generation profiles.</w:t>
      </w:r>
      <w:r>
        <w:rPr>
          <w:rStyle w:val="FootnoteReference"/>
        </w:rPr>
        <w:footnoteReference w:id="3"/>
      </w:r>
      <w:r>
        <w:t xml:space="preserve"> The sample profiles provided in the </w:t>
      </w:r>
      <w:r w:rsidR="00DD1976">
        <w:t xml:space="preserve">LNBA </w:t>
      </w:r>
      <w:r>
        <w:t>tool would be illustrative only.</w:t>
      </w:r>
    </w:p>
    <w:p w14:paraId="7C41A7AA" w14:textId="77777777" w:rsidR="00D7361A" w:rsidRDefault="00D7361A" w:rsidP="00A906C4">
      <w:pPr>
        <w:spacing w:after="0"/>
      </w:pPr>
    </w:p>
    <w:p w14:paraId="400DC907" w14:textId="77777777" w:rsidR="00062F4C" w:rsidRDefault="00062F4C" w:rsidP="00AB5B9F">
      <w:pPr>
        <w:pStyle w:val="Heading1"/>
        <w:spacing w:before="0"/>
      </w:pPr>
      <w:r>
        <w:lastRenderedPageBreak/>
        <w:t>Discussion</w:t>
      </w:r>
    </w:p>
    <w:p w14:paraId="0F905339" w14:textId="523B6B9D" w:rsidR="00480947" w:rsidRDefault="00480947" w:rsidP="00480947">
      <w:pPr>
        <w:spacing w:after="0"/>
      </w:pPr>
      <w:r>
        <w:t xml:space="preserve">IOUs propose to create DER profile library that includes a reasonable amount of normalized profiles of common DER types. The profiles will be normalized to 1 kW </w:t>
      </w:r>
      <w:r w:rsidR="00C34080">
        <w:t xml:space="preserve">which would </w:t>
      </w:r>
      <w:r w:rsidR="002D3540">
        <w:t xml:space="preserve">facilitate the scaling of the selected DER profile by a user inputted size. </w:t>
      </w:r>
      <w:r>
        <w:t xml:space="preserve">The </w:t>
      </w:r>
      <w:r w:rsidR="002D3540">
        <w:t xml:space="preserve">DER profile </w:t>
      </w:r>
      <w:r>
        <w:t xml:space="preserve">library </w:t>
      </w:r>
      <w:r w:rsidR="00C34080">
        <w:t>would be included</w:t>
      </w:r>
      <w:r>
        <w:t xml:space="preserve"> in the </w:t>
      </w:r>
      <w:r w:rsidR="002D3540">
        <w:t xml:space="preserve">updated </w:t>
      </w:r>
      <w:r w:rsidR="00C34080">
        <w:t>LNBA Tool</w:t>
      </w:r>
      <w:r>
        <w:t xml:space="preserve">. </w:t>
      </w:r>
    </w:p>
    <w:p w14:paraId="2ED567E2" w14:textId="77777777" w:rsidR="00480947" w:rsidRDefault="00480947" w:rsidP="00480947">
      <w:pPr>
        <w:pStyle w:val="ListParagraph"/>
        <w:spacing w:after="0"/>
      </w:pPr>
    </w:p>
    <w:p w14:paraId="4BFF0917" w14:textId="77777777" w:rsidR="00480947" w:rsidRDefault="00480947" w:rsidP="00480947">
      <w:pPr>
        <w:spacing w:after="0"/>
      </w:pPr>
      <w:r>
        <w:t>By including a library of profiles with stakeholder input, the needs of a large majority of users should be met.  Future additions can be made to the profile library to keep up with emerging technologies or DER use cases.</w:t>
      </w:r>
    </w:p>
    <w:p w14:paraId="2DC4B12C" w14:textId="77777777" w:rsidR="00480947" w:rsidRDefault="00480947" w:rsidP="00AB5B9F">
      <w:pPr>
        <w:spacing w:after="0"/>
      </w:pPr>
    </w:p>
    <w:p w14:paraId="23283A75" w14:textId="621509C2" w:rsidR="007B52E0" w:rsidRDefault="007B52E0" w:rsidP="00AB5B9F">
      <w:pPr>
        <w:spacing w:after="0"/>
      </w:pPr>
      <w:r>
        <w:t>For the public sources of DER generation profiles, the IOUs recommended using National Renewable Energy Laboratory’s (NREL) PVWatts Calculator</w:t>
      </w:r>
      <w:r>
        <w:rPr>
          <w:rStyle w:val="FootnoteReference"/>
        </w:rPr>
        <w:footnoteReference w:id="4"/>
      </w:r>
      <w:r>
        <w:t xml:space="preserve"> and Energy and Environmental Economics’ (E3) 2013-2014 Energy Efficiency Calculator</w:t>
      </w:r>
      <w:r>
        <w:rPr>
          <w:rStyle w:val="FootnoteReference"/>
        </w:rPr>
        <w:footnoteReference w:id="5"/>
      </w:r>
      <w:r>
        <w:t xml:space="preserve"> to obtain typical solar and energy efficiency profiles, respectively.</w:t>
      </w:r>
    </w:p>
    <w:p w14:paraId="77DAC859" w14:textId="77777777" w:rsidR="00D7361A" w:rsidRDefault="00D7361A" w:rsidP="00AB5B9F">
      <w:pPr>
        <w:spacing w:after="0"/>
      </w:pPr>
    </w:p>
    <w:p w14:paraId="06DEA9C0" w14:textId="2722CFD7" w:rsidR="0043747F" w:rsidRDefault="0043747F" w:rsidP="00AB5B9F">
      <w:pPr>
        <w:pStyle w:val="Heading2"/>
        <w:spacing w:before="0"/>
      </w:pPr>
      <w:r>
        <w:t>Solar</w:t>
      </w:r>
    </w:p>
    <w:p w14:paraId="5C105F68" w14:textId="33617873" w:rsidR="007B52E0" w:rsidRDefault="007B52E0" w:rsidP="00AB5B9F">
      <w:pPr>
        <w:spacing w:after="0"/>
      </w:pPr>
      <w:r>
        <w:t xml:space="preserve">The PVWatts Calculator allows users to input a </w:t>
      </w:r>
      <w:r w:rsidR="0043747F">
        <w:t>location, select an appropriate</w:t>
      </w:r>
      <w:r>
        <w:t xml:space="preserve"> weather data, and </w:t>
      </w:r>
      <w:r w:rsidR="0043747F">
        <w:t>provide PV system properties</w:t>
      </w:r>
      <w:r w:rsidR="00B33FB1">
        <w:t xml:space="preserve"> (e.g., size, tilt, DC/A</w:t>
      </w:r>
      <w:r w:rsidR="0043747F">
        <w:t>C ratio). Once the above information is provided through the online website, an hourly generation profile can be downloaded.</w:t>
      </w:r>
    </w:p>
    <w:p w14:paraId="2B09E42B" w14:textId="77777777" w:rsidR="00D7361A" w:rsidRDefault="00D7361A" w:rsidP="00AB5B9F">
      <w:pPr>
        <w:spacing w:after="0"/>
      </w:pPr>
    </w:p>
    <w:p w14:paraId="7D8C4192" w14:textId="31E4884A" w:rsidR="0043747F" w:rsidRDefault="0043747F" w:rsidP="00AB5B9F">
      <w:pPr>
        <w:spacing w:after="0"/>
      </w:pPr>
      <w:r>
        <w:t>The next steps to develop the solar generation profile would be to determine the necessary inputs: location, associated weather data location, and PV system properties</w:t>
      </w:r>
      <w:r w:rsidR="00175DC5">
        <w:t xml:space="preserve"> for the generic profile to be pre-populated in the tool</w:t>
      </w:r>
      <w:r>
        <w:t>. Once the inputs have been determined, solar profiles can be created and added to the LNBA tool.</w:t>
      </w:r>
    </w:p>
    <w:p w14:paraId="3C9A3A69" w14:textId="77777777" w:rsidR="00D7361A" w:rsidRDefault="00D7361A" w:rsidP="00AB5B9F">
      <w:pPr>
        <w:spacing w:after="0"/>
      </w:pPr>
    </w:p>
    <w:p w14:paraId="18D544CB" w14:textId="5390BD2F" w:rsidR="0043747F" w:rsidRDefault="0043747F" w:rsidP="00AB5B9F">
      <w:pPr>
        <w:pStyle w:val="Heading2"/>
        <w:spacing w:before="0"/>
      </w:pPr>
      <w:r>
        <w:t>Energy Efficiency</w:t>
      </w:r>
      <w:r w:rsidR="00C223DA">
        <w:t xml:space="preserve"> (EE)</w:t>
      </w:r>
    </w:p>
    <w:p w14:paraId="7684A5CA" w14:textId="733403A0" w:rsidR="0043747F" w:rsidRDefault="00F30E3C" w:rsidP="00AB5B9F">
      <w:pPr>
        <w:spacing w:after="0"/>
      </w:pPr>
      <w:r>
        <w:t>E3’s Energy Efficiency Calculator provides hourly energy efficiency profiles for various measures. These hourly profiles represent the latest hourly profiles from the Database for Energy Efficient Resources (DEER)</w:t>
      </w:r>
      <w:r>
        <w:rPr>
          <w:rStyle w:val="FootnoteReference"/>
        </w:rPr>
        <w:footnoteReference w:id="6"/>
      </w:r>
      <w:r>
        <w:t>. The DEER is a CPUC database that contains information on energy efficient technologies and measures relevant to California.</w:t>
      </w:r>
    </w:p>
    <w:p w14:paraId="69B509A6" w14:textId="77777777" w:rsidR="00D7361A" w:rsidRDefault="00D7361A" w:rsidP="00AB5B9F">
      <w:pPr>
        <w:spacing w:after="0"/>
      </w:pPr>
    </w:p>
    <w:p w14:paraId="2D7BF3CF" w14:textId="68E47DF5" w:rsidR="00F30E3C" w:rsidRDefault="00F30E3C" w:rsidP="00AB5B9F">
      <w:pPr>
        <w:spacing w:after="0"/>
      </w:pPr>
      <w:r>
        <w:t xml:space="preserve">The next step would be to select representative energy efficiency measures or technologies and obtain </w:t>
      </w:r>
      <w:r w:rsidR="00C223DA">
        <w:t>the hourly profiles to be added to the LNBA tool.</w:t>
      </w:r>
    </w:p>
    <w:p w14:paraId="36926061" w14:textId="77777777" w:rsidR="00D7361A" w:rsidRDefault="00D7361A" w:rsidP="00AB5B9F">
      <w:pPr>
        <w:spacing w:after="0"/>
      </w:pPr>
    </w:p>
    <w:p w14:paraId="72B68631" w14:textId="433120F0" w:rsidR="00C223DA" w:rsidRDefault="00C223DA" w:rsidP="00AB5B9F">
      <w:pPr>
        <w:pStyle w:val="Heading2"/>
        <w:spacing w:before="0"/>
      </w:pPr>
      <w:r>
        <w:t>Other</w:t>
      </w:r>
    </w:p>
    <w:p w14:paraId="5F470900" w14:textId="0D2D0A92" w:rsidR="00C223DA" w:rsidRPr="00C223DA" w:rsidRDefault="00C223DA" w:rsidP="00AB5B9F">
      <w:pPr>
        <w:spacing w:after="0"/>
      </w:pPr>
      <w:r>
        <w:t>Stakeholders are welcome and encouraged to submit additional typical hourly DER profiles to be included in the tool. However, it is recommended that the source of the profiles be public</w:t>
      </w:r>
      <w:r w:rsidR="00175DC5">
        <w:t>, vetted</w:t>
      </w:r>
      <w:r>
        <w:t xml:space="preserve"> and readily available.</w:t>
      </w:r>
    </w:p>
    <w:p w14:paraId="128F5D95" w14:textId="77777777" w:rsidR="00BA577C" w:rsidRDefault="00BA577C" w:rsidP="00AB5B9F">
      <w:pPr>
        <w:pStyle w:val="Heading1"/>
        <w:spacing w:before="0"/>
      </w:pPr>
    </w:p>
    <w:p w14:paraId="07407418" w14:textId="77777777" w:rsidR="00062F4C" w:rsidRDefault="00062F4C" w:rsidP="00AB5B9F">
      <w:pPr>
        <w:pStyle w:val="Heading1"/>
        <w:spacing w:before="0"/>
      </w:pPr>
      <w:r>
        <w:t>Conclusion and Next Steps</w:t>
      </w:r>
    </w:p>
    <w:p w14:paraId="4EB28446" w14:textId="5ACEEFB6" w:rsidR="006B3453" w:rsidRDefault="0031151A" w:rsidP="00AB5B9F">
      <w:pPr>
        <w:pStyle w:val="ListParagraph"/>
        <w:numPr>
          <w:ilvl w:val="0"/>
          <w:numId w:val="3"/>
        </w:numPr>
        <w:spacing w:after="0"/>
      </w:pPr>
      <w:r>
        <w:t>The Joint IOUs recommend using p</w:t>
      </w:r>
      <w:r w:rsidR="00C223DA">
        <w:t>ublic profile sources include NREL’s PVWatts Calculator and E3’s Energy Efficiency Calculator</w:t>
      </w:r>
      <w:r w:rsidR="004736EC">
        <w:t xml:space="preserve"> for solar and EE, respectively</w:t>
      </w:r>
      <w:r w:rsidR="00C223DA">
        <w:t>.</w:t>
      </w:r>
    </w:p>
    <w:p w14:paraId="7C3AAD35" w14:textId="61B6FFE4" w:rsidR="00C223DA" w:rsidRDefault="0031151A" w:rsidP="00AB5B9F">
      <w:pPr>
        <w:pStyle w:val="ListParagraph"/>
        <w:numPr>
          <w:ilvl w:val="0"/>
          <w:numId w:val="3"/>
        </w:numPr>
        <w:spacing w:after="0"/>
      </w:pPr>
      <w:r>
        <w:t>To obtain solar profile(s) from PVWatts, input assumptions mu</w:t>
      </w:r>
      <w:r w:rsidR="008655AB">
        <w:t>st</w:t>
      </w:r>
      <w:r>
        <w:t xml:space="preserve"> be determined. These inputs include l</w:t>
      </w:r>
      <w:r w:rsidR="00C223DA">
        <w:t>ocation, associated weather locations</w:t>
      </w:r>
      <w:r w:rsidR="00286B49">
        <w:t>,</w:t>
      </w:r>
      <w:r w:rsidR="00C223DA">
        <w:t xml:space="preserve"> and PV system properties.</w:t>
      </w:r>
      <w:r w:rsidR="00DE0531">
        <w:t xml:space="preserve"> </w:t>
      </w:r>
      <w:r w:rsidR="00262C46">
        <w:t>The joint IOUs seek input from the solar parties in the working group for a typical solar installation.</w:t>
      </w:r>
    </w:p>
    <w:p w14:paraId="7BBDE2A9" w14:textId="40FA6A25" w:rsidR="00C223DA" w:rsidRDefault="0031151A" w:rsidP="00AB5B9F">
      <w:pPr>
        <w:pStyle w:val="ListParagraph"/>
        <w:numPr>
          <w:ilvl w:val="0"/>
          <w:numId w:val="3"/>
        </w:numPr>
        <w:spacing w:after="0"/>
      </w:pPr>
      <w:r>
        <w:t>To obtain the energy efficiency profiles, a set of recommended e</w:t>
      </w:r>
      <w:r w:rsidR="00C223DA">
        <w:t xml:space="preserve">nergy efficiency measures and technologies will need to be </w:t>
      </w:r>
      <w:r w:rsidR="00175DC5">
        <w:t>selected</w:t>
      </w:r>
      <w:r>
        <w:t>.</w:t>
      </w:r>
      <w:r w:rsidR="00DE0531">
        <w:t xml:space="preserve"> </w:t>
      </w:r>
      <w:r w:rsidR="0068343D">
        <w:t>The Joint IOUs will select some energy efficiency measures and present that selection to the working group.</w:t>
      </w:r>
    </w:p>
    <w:p w14:paraId="7A95A58E" w14:textId="321F64C4" w:rsidR="00480947" w:rsidRPr="006B3453" w:rsidRDefault="003D4598">
      <w:pPr>
        <w:pStyle w:val="ListParagraph"/>
        <w:numPr>
          <w:ilvl w:val="0"/>
          <w:numId w:val="3"/>
        </w:numPr>
        <w:spacing w:after="0"/>
      </w:pPr>
      <w:r>
        <w:t>Working group members are encourage</w:t>
      </w:r>
      <w:r w:rsidR="005A7456">
        <w:t>d</w:t>
      </w:r>
      <w:r>
        <w:t xml:space="preserve"> to submit additional sources to o</w:t>
      </w:r>
      <w:r w:rsidR="00C223DA">
        <w:t xml:space="preserve">ther typical DER profiles </w:t>
      </w:r>
      <w:r>
        <w:t xml:space="preserve">that </w:t>
      </w:r>
      <w:r w:rsidR="00C223DA">
        <w:t xml:space="preserve">can be included in the LNBA </w:t>
      </w:r>
      <w:r>
        <w:t xml:space="preserve">Tool. These sources </w:t>
      </w:r>
      <w:r w:rsidR="00C223DA">
        <w:t>should be publicly available.</w:t>
      </w:r>
    </w:p>
    <w:sectPr w:rsidR="00480947" w:rsidRPr="006B34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667DB3" w14:textId="77777777" w:rsidR="0031151A" w:rsidRDefault="0031151A" w:rsidP="00A47C13">
      <w:pPr>
        <w:spacing w:after="0" w:line="240" w:lineRule="auto"/>
      </w:pPr>
      <w:r>
        <w:separator/>
      </w:r>
    </w:p>
  </w:endnote>
  <w:endnote w:type="continuationSeparator" w:id="0">
    <w:p w14:paraId="5B7F7E3F" w14:textId="77777777" w:rsidR="0031151A" w:rsidRDefault="0031151A" w:rsidP="00A47C13">
      <w:pPr>
        <w:spacing w:after="0" w:line="240" w:lineRule="auto"/>
      </w:pPr>
      <w:r>
        <w:continuationSeparator/>
      </w:r>
    </w:p>
  </w:endnote>
  <w:endnote w:type="continuationNotice" w:id="1">
    <w:p w14:paraId="3C3AABC6" w14:textId="77777777" w:rsidR="0031151A" w:rsidRDefault="003115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7D6646" w14:textId="77777777" w:rsidR="0031151A" w:rsidRDefault="0031151A" w:rsidP="00A47C13">
      <w:pPr>
        <w:spacing w:after="0" w:line="240" w:lineRule="auto"/>
      </w:pPr>
      <w:r>
        <w:separator/>
      </w:r>
    </w:p>
  </w:footnote>
  <w:footnote w:type="continuationSeparator" w:id="0">
    <w:p w14:paraId="70F54DAB" w14:textId="77777777" w:rsidR="0031151A" w:rsidRDefault="0031151A" w:rsidP="00A47C13">
      <w:pPr>
        <w:spacing w:after="0" w:line="240" w:lineRule="auto"/>
      </w:pPr>
      <w:r>
        <w:continuationSeparator/>
      </w:r>
    </w:p>
  </w:footnote>
  <w:footnote w:type="continuationNotice" w:id="1">
    <w:p w14:paraId="6FA4AA4C" w14:textId="77777777" w:rsidR="0031151A" w:rsidRDefault="0031151A">
      <w:pPr>
        <w:spacing w:after="0" w:line="240" w:lineRule="auto"/>
      </w:pPr>
    </w:p>
  </w:footnote>
  <w:footnote w:id="2">
    <w:p w14:paraId="0EB7D836" w14:textId="77777777" w:rsidR="0031151A" w:rsidRDefault="0031151A" w:rsidP="001E3067">
      <w:pPr>
        <w:pStyle w:val="FootnoteText"/>
      </w:pPr>
      <w:r>
        <w:rPr>
          <w:rStyle w:val="FootnoteReference"/>
        </w:rPr>
        <w:footnoteRef/>
      </w:r>
      <w:r>
        <w:t xml:space="preserve"> “Locational Net Benefits Analysis Working Group – Long Term Refinement Topics Scoping Document,” More Than Smart, pg. 3.</w:t>
      </w:r>
    </w:p>
  </w:footnote>
  <w:footnote w:id="3">
    <w:p w14:paraId="774D6255" w14:textId="002A2F3F" w:rsidR="0031151A" w:rsidRDefault="0031151A">
      <w:pPr>
        <w:pStyle w:val="FootnoteText"/>
      </w:pPr>
      <w:r>
        <w:rPr>
          <w:rStyle w:val="FootnoteReference"/>
        </w:rPr>
        <w:footnoteRef/>
      </w:r>
      <w:r>
        <w:t xml:space="preserve"> “Assigned Commissioner’s Ruling Setting Scope and Schedule for Continued Long Term Refinement Discussions Pertaining to the Integration Capacity Analysis and Locational Net Benefits Analysis in Track One of the Distribution Resources Plan Proceeding,” June 6, 2017, pg. 12.</w:t>
      </w:r>
    </w:p>
  </w:footnote>
  <w:footnote w:id="4">
    <w:p w14:paraId="6ADC017A" w14:textId="741A562A" w:rsidR="0031151A" w:rsidRDefault="0031151A">
      <w:pPr>
        <w:pStyle w:val="FootnoteText"/>
      </w:pPr>
      <w:r>
        <w:rPr>
          <w:rStyle w:val="FootnoteReference"/>
        </w:rPr>
        <w:footnoteRef/>
      </w:r>
      <w:r>
        <w:t xml:space="preserve"> NREL’s PVWatts Calculator can be found at: </w:t>
      </w:r>
      <w:hyperlink r:id="rId1" w:history="1">
        <w:r w:rsidRPr="001C5A08">
          <w:rPr>
            <w:rStyle w:val="Hyperlink"/>
          </w:rPr>
          <w:t>http://pvwatts.nrel.gov/</w:t>
        </w:r>
      </w:hyperlink>
    </w:p>
  </w:footnote>
  <w:footnote w:id="5">
    <w:p w14:paraId="4947376A" w14:textId="5AED48D8" w:rsidR="0031151A" w:rsidRDefault="0031151A">
      <w:pPr>
        <w:pStyle w:val="FootnoteText"/>
      </w:pPr>
      <w:r>
        <w:rPr>
          <w:rStyle w:val="FootnoteReference"/>
        </w:rPr>
        <w:footnoteRef/>
      </w:r>
      <w:r>
        <w:t xml:space="preserve"> E3’s 2013-2014 Energy Efficiency Calculator can be found at: </w:t>
      </w:r>
      <w:hyperlink r:id="rId2" w:history="1">
        <w:r w:rsidRPr="001C5A08">
          <w:rPr>
            <w:rStyle w:val="Hyperlink"/>
          </w:rPr>
          <w:t>https://www.ethree.com/public_proceedings/energy-efficiency-calculator/</w:t>
        </w:r>
      </w:hyperlink>
    </w:p>
  </w:footnote>
  <w:footnote w:id="6">
    <w:p w14:paraId="2C4727D8" w14:textId="3541FBD7" w:rsidR="0031151A" w:rsidRDefault="0031151A">
      <w:pPr>
        <w:pStyle w:val="FootnoteText"/>
      </w:pPr>
      <w:r>
        <w:rPr>
          <w:rStyle w:val="FootnoteReference"/>
        </w:rPr>
        <w:footnoteRef/>
      </w:r>
      <w:r>
        <w:t xml:space="preserve"> DEER information can be found at: </w:t>
      </w:r>
      <w:hyperlink r:id="rId3" w:history="1">
        <w:r w:rsidRPr="001C5A08">
          <w:rPr>
            <w:rStyle w:val="Hyperlink"/>
          </w:rPr>
          <w:t>http://deeresources.com/</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25266"/>
    <w:multiLevelType w:val="hybridMultilevel"/>
    <w:tmpl w:val="886E4BF2"/>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35385E"/>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6A09"/>
    <w:rsid w:val="00062F4C"/>
    <w:rsid w:val="0011305B"/>
    <w:rsid w:val="00165AD7"/>
    <w:rsid w:val="00175DC5"/>
    <w:rsid w:val="0019315C"/>
    <w:rsid w:val="001A01D1"/>
    <w:rsid w:val="001A4D92"/>
    <w:rsid w:val="001B6998"/>
    <w:rsid w:val="001E3067"/>
    <w:rsid w:val="00246208"/>
    <w:rsid w:val="00262C46"/>
    <w:rsid w:val="0026348B"/>
    <w:rsid w:val="002820C2"/>
    <w:rsid w:val="0028306E"/>
    <w:rsid w:val="00286B49"/>
    <w:rsid w:val="002D3540"/>
    <w:rsid w:val="0031068E"/>
    <w:rsid w:val="0031151A"/>
    <w:rsid w:val="0037263B"/>
    <w:rsid w:val="00377930"/>
    <w:rsid w:val="003779B3"/>
    <w:rsid w:val="003A2AFB"/>
    <w:rsid w:val="003D4598"/>
    <w:rsid w:val="003E6CAA"/>
    <w:rsid w:val="0043747F"/>
    <w:rsid w:val="004409C1"/>
    <w:rsid w:val="0046692D"/>
    <w:rsid w:val="004736EC"/>
    <w:rsid w:val="00480947"/>
    <w:rsid w:val="005237B9"/>
    <w:rsid w:val="00544CA4"/>
    <w:rsid w:val="0057298B"/>
    <w:rsid w:val="005909F1"/>
    <w:rsid w:val="005A0727"/>
    <w:rsid w:val="005A706C"/>
    <w:rsid w:val="005A7456"/>
    <w:rsid w:val="005F72E8"/>
    <w:rsid w:val="006503BA"/>
    <w:rsid w:val="0068343D"/>
    <w:rsid w:val="00690BF1"/>
    <w:rsid w:val="006B3453"/>
    <w:rsid w:val="00750832"/>
    <w:rsid w:val="0078583D"/>
    <w:rsid w:val="007B0C4B"/>
    <w:rsid w:val="007B52E0"/>
    <w:rsid w:val="0085006F"/>
    <w:rsid w:val="0086275D"/>
    <w:rsid w:val="008655AB"/>
    <w:rsid w:val="008C441B"/>
    <w:rsid w:val="008E2E35"/>
    <w:rsid w:val="00973244"/>
    <w:rsid w:val="009754B3"/>
    <w:rsid w:val="009815B3"/>
    <w:rsid w:val="00A47C13"/>
    <w:rsid w:val="00A906C4"/>
    <w:rsid w:val="00A91296"/>
    <w:rsid w:val="00AB5B9F"/>
    <w:rsid w:val="00AC02A7"/>
    <w:rsid w:val="00AE5BB2"/>
    <w:rsid w:val="00B20A00"/>
    <w:rsid w:val="00B33FB1"/>
    <w:rsid w:val="00BA0C6A"/>
    <w:rsid w:val="00BA577C"/>
    <w:rsid w:val="00BA6464"/>
    <w:rsid w:val="00BF1377"/>
    <w:rsid w:val="00BF29B2"/>
    <w:rsid w:val="00C12A1C"/>
    <w:rsid w:val="00C14652"/>
    <w:rsid w:val="00C223DA"/>
    <w:rsid w:val="00C34080"/>
    <w:rsid w:val="00C729DE"/>
    <w:rsid w:val="00CA3753"/>
    <w:rsid w:val="00CC47C5"/>
    <w:rsid w:val="00D46D88"/>
    <w:rsid w:val="00D7361A"/>
    <w:rsid w:val="00DA043F"/>
    <w:rsid w:val="00DC1091"/>
    <w:rsid w:val="00DD1976"/>
    <w:rsid w:val="00DE0531"/>
    <w:rsid w:val="00E31067"/>
    <w:rsid w:val="00E56EF0"/>
    <w:rsid w:val="00EB512F"/>
    <w:rsid w:val="00ED1CF9"/>
    <w:rsid w:val="00F01ECF"/>
    <w:rsid w:val="00F10AD1"/>
    <w:rsid w:val="00F3002D"/>
    <w:rsid w:val="00F30E3C"/>
    <w:rsid w:val="00F3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E05193A7-5F0E-48B4-AD6D-96E623257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styleId="FootnoteText">
    <w:name w:val="footnote text"/>
    <w:basedOn w:val="Normal"/>
    <w:link w:val="FootnoteTextChar"/>
    <w:uiPriority w:val="99"/>
    <w:semiHidden/>
    <w:unhideWhenUsed/>
    <w:rsid w:val="00A47C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7C13"/>
    <w:rPr>
      <w:sz w:val="20"/>
      <w:szCs w:val="20"/>
    </w:rPr>
  </w:style>
  <w:style w:type="character" w:styleId="FootnoteReference">
    <w:name w:val="footnote reference"/>
    <w:basedOn w:val="DefaultParagraphFont"/>
    <w:uiPriority w:val="99"/>
    <w:semiHidden/>
    <w:unhideWhenUsed/>
    <w:rsid w:val="00A47C13"/>
    <w:rPr>
      <w:vertAlign w:val="superscript"/>
    </w:rPr>
  </w:style>
  <w:style w:type="paragraph" w:styleId="EndnoteText">
    <w:name w:val="endnote text"/>
    <w:basedOn w:val="Normal"/>
    <w:link w:val="EndnoteTextChar"/>
    <w:uiPriority w:val="99"/>
    <w:semiHidden/>
    <w:unhideWhenUsed/>
    <w:rsid w:val="007B52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52E0"/>
    <w:rPr>
      <w:sz w:val="20"/>
      <w:szCs w:val="20"/>
    </w:rPr>
  </w:style>
  <w:style w:type="character" w:styleId="EndnoteReference">
    <w:name w:val="endnote reference"/>
    <w:basedOn w:val="DefaultParagraphFont"/>
    <w:uiPriority w:val="99"/>
    <w:semiHidden/>
    <w:unhideWhenUsed/>
    <w:rsid w:val="007B52E0"/>
    <w:rPr>
      <w:vertAlign w:val="superscript"/>
    </w:rPr>
  </w:style>
  <w:style w:type="character" w:styleId="Hyperlink">
    <w:name w:val="Hyperlink"/>
    <w:basedOn w:val="DefaultParagraphFont"/>
    <w:uiPriority w:val="99"/>
    <w:unhideWhenUsed/>
    <w:rsid w:val="007B52E0"/>
    <w:rPr>
      <w:color w:val="0563C1" w:themeColor="hyperlink"/>
      <w:u w:val="single"/>
    </w:rPr>
  </w:style>
  <w:style w:type="character" w:styleId="CommentReference">
    <w:name w:val="annotation reference"/>
    <w:basedOn w:val="DefaultParagraphFont"/>
    <w:uiPriority w:val="99"/>
    <w:semiHidden/>
    <w:unhideWhenUsed/>
    <w:rsid w:val="007B0C4B"/>
    <w:rPr>
      <w:sz w:val="16"/>
      <w:szCs w:val="16"/>
    </w:rPr>
  </w:style>
  <w:style w:type="paragraph" w:styleId="CommentText">
    <w:name w:val="annotation text"/>
    <w:basedOn w:val="Normal"/>
    <w:link w:val="CommentTextChar"/>
    <w:uiPriority w:val="99"/>
    <w:semiHidden/>
    <w:unhideWhenUsed/>
    <w:rsid w:val="007B0C4B"/>
    <w:pPr>
      <w:spacing w:line="240" w:lineRule="auto"/>
    </w:pPr>
    <w:rPr>
      <w:sz w:val="20"/>
      <w:szCs w:val="20"/>
    </w:rPr>
  </w:style>
  <w:style w:type="character" w:customStyle="1" w:styleId="CommentTextChar">
    <w:name w:val="Comment Text Char"/>
    <w:basedOn w:val="DefaultParagraphFont"/>
    <w:link w:val="CommentText"/>
    <w:uiPriority w:val="99"/>
    <w:semiHidden/>
    <w:rsid w:val="007B0C4B"/>
    <w:rPr>
      <w:sz w:val="20"/>
      <w:szCs w:val="20"/>
    </w:rPr>
  </w:style>
  <w:style w:type="paragraph" w:styleId="CommentSubject">
    <w:name w:val="annotation subject"/>
    <w:basedOn w:val="CommentText"/>
    <w:next w:val="CommentText"/>
    <w:link w:val="CommentSubjectChar"/>
    <w:uiPriority w:val="99"/>
    <w:semiHidden/>
    <w:unhideWhenUsed/>
    <w:rsid w:val="007B0C4B"/>
    <w:rPr>
      <w:b/>
      <w:bCs/>
    </w:rPr>
  </w:style>
  <w:style w:type="character" w:customStyle="1" w:styleId="CommentSubjectChar">
    <w:name w:val="Comment Subject Char"/>
    <w:basedOn w:val="CommentTextChar"/>
    <w:link w:val="CommentSubject"/>
    <w:uiPriority w:val="99"/>
    <w:semiHidden/>
    <w:rsid w:val="007B0C4B"/>
    <w:rPr>
      <w:b/>
      <w:bCs/>
      <w:sz w:val="20"/>
      <w:szCs w:val="20"/>
    </w:rPr>
  </w:style>
  <w:style w:type="paragraph" w:styleId="BalloonText">
    <w:name w:val="Balloon Text"/>
    <w:basedOn w:val="Normal"/>
    <w:link w:val="BalloonTextChar"/>
    <w:uiPriority w:val="99"/>
    <w:semiHidden/>
    <w:unhideWhenUsed/>
    <w:rsid w:val="007B0C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C4B"/>
    <w:rPr>
      <w:rFonts w:ascii="Segoe UI" w:hAnsi="Segoe UI" w:cs="Segoe UI"/>
      <w:sz w:val="18"/>
      <w:szCs w:val="18"/>
    </w:rPr>
  </w:style>
  <w:style w:type="paragraph" w:styleId="Header">
    <w:name w:val="header"/>
    <w:basedOn w:val="Normal"/>
    <w:link w:val="HeaderChar"/>
    <w:uiPriority w:val="99"/>
    <w:semiHidden/>
    <w:unhideWhenUsed/>
    <w:rsid w:val="00ED1C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1CF9"/>
  </w:style>
  <w:style w:type="paragraph" w:styleId="Footer">
    <w:name w:val="footer"/>
    <w:basedOn w:val="Normal"/>
    <w:link w:val="FooterChar"/>
    <w:uiPriority w:val="99"/>
    <w:semiHidden/>
    <w:unhideWhenUsed/>
    <w:rsid w:val="00ED1CF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D1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deeresources.com/" TargetMode="External"/><Relationship Id="rId2" Type="http://schemas.openxmlformats.org/officeDocument/2006/relationships/hyperlink" Target="https://www.ethree.com/public_proceedings/energy-efficiency-calculator/" TargetMode="External"/><Relationship Id="rId1" Type="http://schemas.openxmlformats.org/officeDocument/2006/relationships/hyperlink" Target="http://pvwatts.nrel.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DB8EA-5A2B-47B9-A48F-20331BB86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656</TotalTime>
  <Pages>3</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50</cp:revision>
  <dcterms:created xsi:type="dcterms:W3CDTF">2017-07-19T16:43:00Z</dcterms:created>
  <dcterms:modified xsi:type="dcterms:W3CDTF">2017-07-25T15:28:00Z</dcterms:modified>
</cp:coreProperties>
</file>