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5B53" w:rsidRPr="00BB0EAC" w:rsidRDefault="00C52A3F" w:rsidP="00BB0EAC">
      <w:pPr>
        <w:pStyle w:val="ListParagraph"/>
        <w:rPr>
          <w:sz w:val="28"/>
        </w:rPr>
      </w:pPr>
      <w:r>
        <w:rPr>
          <w:sz w:val="28"/>
        </w:rPr>
        <w:t>Item F: Develop ICA Validation Plans</w:t>
      </w:r>
    </w:p>
    <w:p w:rsidR="00BB0EAC" w:rsidRDefault="00BB0EAC" w:rsidP="00BB0EAC">
      <w:pPr>
        <w:pStyle w:val="ListParagraph"/>
      </w:pPr>
      <w:r>
        <w:t xml:space="preserve">IOU response to </w:t>
      </w:r>
      <w:r w:rsidR="00C52A3F">
        <w:t>ORA revisions</w:t>
      </w:r>
    </w:p>
    <w:p w:rsidR="00BB0EAC" w:rsidRDefault="00BB0EAC" w:rsidP="00BB0EAC">
      <w:pPr>
        <w:pStyle w:val="ListParagraph"/>
      </w:pPr>
      <w:r>
        <w:t>ICA Workshop Group</w:t>
      </w:r>
    </w:p>
    <w:p w:rsidR="00BB0EAC" w:rsidRDefault="00BB0EAC" w:rsidP="00BB0EAC">
      <w:pPr>
        <w:pStyle w:val="ListParagraph"/>
      </w:pPr>
    </w:p>
    <w:p w:rsidR="00C52A3F" w:rsidRDefault="00BB0EAC" w:rsidP="00C52A3F">
      <w:pPr>
        <w:pStyle w:val="ListParagraph"/>
      </w:pPr>
      <w:r>
        <w:t xml:space="preserve">In IOU’s </w:t>
      </w:r>
      <w:r w:rsidR="00C52A3F">
        <w:t xml:space="preserve">initial proposal on the Development of ICA Validation Plans proposed the following next </w:t>
      </w:r>
      <w:r w:rsidR="00C52A3F">
        <w:t>steps:</w:t>
      </w:r>
    </w:p>
    <w:p w:rsidR="00C52A3F" w:rsidRPr="00E80915" w:rsidRDefault="00C52A3F" w:rsidP="00C52A3F">
      <w:pPr>
        <w:pStyle w:val="ListParagraph"/>
        <w:numPr>
          <w:ilvl w:val="0"/>
          <w:numId w:val="3"/>
        </w:numPr>
        <w:spacing w:after="0" w:line="256" w:lineRule="auto"/>
      </w:pPr>
      <w:r w:rsidRPr="00E80915">
        <w:t>Continue to validate through actions in comparative assessments (item 8) across tools</w:t>
      </w:r>
      <w:r w:rsidR="00E80915" w:rsidRPr="00E80915">
        <w:t xml:space="preserve"> and</w:t>
      </w:r>
      <w:r w:rsidRPr="00E80915">
        <w:t xml:space="preserve"> use learnings to inform validation and comparison across tools and stakeholders</w:t>
      </w:r>
    </w:p>
    <w:p w:rsidR="00C52A3F" w:rsidRPr="00E80915" w:rsidRDefault="00C52A3F" w:rsidP="00C52A3F">
      <w:pPr>
        <w:pStyle w:val="ListParagraph"/>
        <w:numPr>
          <w:ilvl w:val="0"/>
          <w:numId w:val="3"/>
        </w:numPr>
        <w:spacing w:after="0" w:line="256" w:lineRule="auto"/>
      </w:pPr>
      <w:r w:rsidRPr="00E80915">
        <w:t>Evaluate and compare with interconnection studies during implementation</w:t>
      </w:r>
    </w:p>
    <w:p w:rsidR="00C52A3F" w:rsidRPr="00E80915" w:rsidRDefault="00C52A3F" w:rsidP="00C52A3F">
      <w:pPr>
        <w:pStyle w:val="ListParagraph"/>
        <w:numPr>
          <w:ilvl w:val="0"/>
          <w:numId w:val="4"/>
        </w:numPr>
        <w:spacing w:after="0" w:line="256" w:lineRule="auto"/>
        <w:ind w:left="1440"/>
      </w:pPr>
      <w:r w:rsidRPr="00E80915">
        <w:t>Continue alignment of use of hourly metering data to reduce the uncertainty in the model (Item 9)</w:t>
      </w:r>
    </w:p>
    <w:p w:rsidR="00C52A3F" w:rsidRDefault="00C52A3F" w:rsidP="00C52A3F">
      <w:pPr>
        <w:pStyle w:val="ListParagraph"/>
      </w:pPr>
    </w:p>
    <w:p w:rsidR="00E80915" w:rsidRDefault="00E80915" w:rsidP="00C52A3F">
      <w:pPr>
        <w:pStyle w:val="ListParagraph"/>
      </w:pPr>
      <w:r>
        <w:t>The Officer of Ratepayer Advocates (ORA) added the following next step item:</w:t>
      </w:r>
    </w:p>
    <w:p w:rsidR="00E80915" w:rsidRDefault="00E80915" w:rsidP="00E80915">
      <w:pPr>
        <w:pStyle w:val="ListParagraph"/>
        <w:numPr>
          <w:ilvl w:val="1"/>
          <w:numId w:val="4"/>
        </w:numPr>
        <w:spacing w:after="0" w:line="256" w:lineRule="auto"/>
      </w:pPr>
      <w:r w:rsidRPr="00E80915">
        <w:rPr>
          <w:i/>
        </w:rPr>
        <w:t>Continue to compare and validate ICA results using reference circuits more representative of actual IOU circuits compared to the IEEE 123 circuit</w:t>
      </w:r>
      <w:r>
        <w:t>.</w:t>
      </w:r>
    </w:p>
    <w:p w:rsidR="00E80915" w:rsidRDefault="00E80915" w:rsidP="00C52A3F">
      <w:pPr>
        <w:pStyle w:val="ListParagraph"/>
      </w:pPr>
    </w:p>
    <w:p w:rsidR="00C52A3F" w:rsidRDefault="00E80915" w:rsidP="00C52A3F">
      <w:pPr>
        <w:pStyle w:val="ListParagraph"/>
      </w:pPr>
      <w:r>
        <w:t>While the IOUs support the concept of additional comparison and validation, the IOUs believe that the activities outlined within the comparative assessments (item 8) must be completed prior to initiating another validation process.  Once the activities outlined in item #8 are completed and results evaluated, that information can be used to determine what if any additional validation is required.</w:t>
      </w:r>
      <w:bookmarkStart w:id="0" w:name="_GoBack"/>
      <w:bookmarkEnd w:id="0"/>
      <w:r w:rsidR="00C52A3F">
        <w:br/>
      </w:r>
    </w:p>
    <w:sectPr w:rsidR="00C52A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33EE6AB9"/>
    <w:multiLevelType w:val="hybridMultilevel"/>
    <w:tmpl w:val="633084E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D4E4707"/>
    <w:multiLevelType w:val="hybridMultilevel"/>
    <w:tmpl w:val="2F5A0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B53"/>
    <w:rsid w:val="000B5B53"/>
    <w:rsid w:val="00185F2B"/>
    <w:rsid w:val="00290D56"/>
    <w:rsid w:val="002A649A"/>
    <w:rsid w:val="003217D6"/>
    <w:rsid w:val="003B5FAC"/>
    <w:rsid w:val="00BB0EAC"/>
    <w:rsid w:val="00C52A3F"/>
    <w:rsid w:val="00C84257"/>
    <w:rsid w:val="00E80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EE90E0-11AF-44DD-93BF-49C00C61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B53"/>
    <w:pPr>
      <w:ind w:left="720"/>
      <w:contextualSpacing/>
    </w:pPr>
  </w:style>
  <w:style w:type="character" w:styleId="CommentReference">
    <w:name w:val="annotation reference"/>
    <w:basedOn w:val="DefaultParagraphFont"/>
    <w:uiPriority w:val="99"/>
    <w:semiHidden/>
    <w:unhideWhenUsed/>
    <w:rsid w:val="00C84257"/>
    <w:rPr>
      <w:sz w:val="16"/>
      <w:szCs w:val="16"/>
    </w:rPr>
  </w:style>
  <w:style w:type="paragraph" w:styleId="CommentText">
    <w:name w:val="annotation text"/>
    <w:basedOn w:val="Normal"/>
    <w:link w:val="CommentTextChar"/>
    <w:uiPriority w:val="99"/>
    <w:semiHidden/>
    <w:unhideWhenUsed/>
    <w:rsid w:val="00C84257"/>
    <w:pPr>
      <w:spacing w:after="0" w:line="240" w:lineRule="auto"/>
    </w:pPr>
    <w:rPr>
      <w:rFonts w:eastAsiaTheme="minorEastAsia"/>
      <w:sz w:val="20"/>
      <w:szCs w:val="20"/>
    </w:rPr>
  </w:style>
  <w:style w:type="character" w:customStyle="1" w:styleId="CommentTextChar">
    <w:name w:val="Comment Text Char"/>
    <w:basedOn w:val="DefaultParagraphFont"/>
    <w:link w:val="CommentText"/>
    <w:uiPriority w:val="99"/>
    <w:semiHidden/>
    <w:rsid w:val="00C84257"/>
    <w:rPr>
      <w:rFonts w:eastAsiaTheme="minorEastAsia"/>
      <w:sz w:val="20"/>
      <w:szCs w:val="20"/>
    </w:rPr>
  </w:style>
  <w:style w:type="paragraph" w:styleId="BalloonText">
    <w:name w:val="Balloon Text"/>
    <w:basedOn w:val="Normal"/>
    <w:link w:val="BalloonTextChar"/>
    <w:uiPriority w:val="99"/>
    <w:semiHidden/>
    <w:unhideWhenUsed/>
    <w:rsid w:val="00C842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2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Salas</dc:creator>
  <cp:keywords/>
  <dc:description/>
  <cp:lastModifiedBy>Roger Salas</cp:lastModifiedBy>
  <cp:revision>3</cp:revision>
  <dcterms:created xsi:type="dcterms:W3CDTF">2017-11-09T01:14:00Z</dcterms:created>
  <dcterms:modified xsi:type="dcterms:W3CDTF">2017-11-09T01:28:00Z</dcterms:modified>
</cp:coreProperties>
</file>