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6061AAD0" w:rsidR="00062F4C" w:rsidRPr="006B3453" w:rsidRDefault="00953E29" w:rsidP="004A57AB">
      <w:pPr>
        <w:pStyle w:val="Title"/>
        <w:rPr>
          <w:sz w:val="48"/>
        </w:rPr>
      </w:pPr>
      <w:r>
        <w:rPr>
          <w:sz w:val="48"/>
        </w:rPr>
        <w:t>Item E</w:t>
      </w:r>
      <w:r w:rsidR="00062F4C" w:rsidRPr="006B3453">
        <w:rPr>
          <w:sz w:val="48"/>
        </w:rPr>
        <w:t xml:space="preserve">: </w:t>
      </w:r>
      <w:r w:rsidR="00D17EBA">
        <w:rPr>
          <w:sz w:val="48"/>
        </w:rPr>
        <w:t>Method for Reflecting the Effect of Potential</w:t>
      </w:r>
      <w:r w:rsidR="00D63A1A">
        <w:rPr>
          <w:sz w:val="48"/>
        </w:rPr>
        <w:t xml:space="preserve"> Load Modifying Resources</w:t>
      </w:r>
      <w:r w:rsidR="00D17EBA">
        <w:rPr>
          <w:sz w:val="48"/>
        </w:rPr>
        <w:t xml:space="preserve"> on Integration Capacity</w:t>
      </w:r>
    </w:p>
    <w:p w14:paraId="7D43CA11" w14:textId="77777777" w:rsidR="00062F4C" w:rsidRDefault="00062F4C" w:rsidP="004A57AB">
      <w:pPr>
        <w:pStyle w:val="Subtitle"/>
        <w:spacing w:after="0"/>
      </w:pPr>
      <w:r>
        <w:t xml:space="preserve">Joint IOUs’ Initial Proposal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035ADBD1" w14:textId="0A6DE103" w:rsidR="0050388A" w:rsidRPr="0050388A" w:rsidRDefault="0050388A" w:rsidP="004A57AB">
      <w:pPr>
        <w:pStyle w:val="ListParagraph"/>
        <w:numPr>
          <w:ilvl w:val="0"/>
          <w:numId w:val="1"/>
        </w:numPr>
        <w:spacing w:after="0"/>
      </w:pPr>
      <w:r w:rsidRPr="0050388A">
        <w:t>M</w:t>
      </w:r>
      <w:r w:rsidR="005E7EFF">
        <w:t>aintain current</w:t>
      </w:r>
      <w:r w:rsidRPr="0050388A">
        <w:t xml:space="preserve"> ICA calculation methods</w:t>
      </w:r>
    </w:p>
    <w:p w14:paraId="5D94E0F3" w14:textId="7BBCE4C2" w:rsidR="0050388A" w:rsidRPr="0050388A" w:rsidRDefault="005E7EFF" w:rsidP="004A57AB">
      <w:pPr>
        <w:pStyle w:val="ListParagraph"/>
        <w:numPr>
          <w:ilvl w:val="0"/>
          <w:numId w:val="1"/>
        </w:numPr>
        <w:spacing w:after="0"/>
      </w:pPr>
      <w:r>
        <w:t>Maintain current</w:t>
      </w:r>
      <w:r w:rsidR="0050388A" w:rsidRPr="0050388A">
        <w:t xml:space="preserve"> </w:t>
      </w:r>
      <w:r>
        <w:t xml:space="preserve">methods for integrating existing </w:t>
      </w:r>
      <w:r w:rsidR="0050388A" w:rsidRPr="0050388A">
        <w:t>DER</w:t>
      </w:r>
      <w:r>
        <w:t>s</w:t>
      </w:r>
      <w:r w:rsidR="0050388A" w:rsidRPr="0050388A">
        <w:t xml:space="preserve"> within the ICA</w:t>
      </w:r>
    </w:p>
    <w:p w14:paraId="630BA6F6" w14:textId="3386A817" w:rsidR="00062F4C" w:rsidRPr="008476A0" w:rsidRDefault="00062F4C" w:rsidP="0050388A">
      <w:pPr>
        <w:pStyle w:val="ListParagraph"/>
        <w:spacing w:after="0"/>
        <w:rPr>
          <w:highlight w:val="yellow"/>
        </w:rPr>
      </w:pPr>
    </w:p>
    <w:p w14:paraId="5111153D" w14:textId="77777777" w:rsidR="00062F4C" w:rsidRDefault="00062F4C" w:rsidP="004A57AB">
      <w:pPr>
        <w:pStyle w:val="Heading1"/>
        <w:spacing w:before="0"/>
      </w:pPr>
      <w:r>
        <w:t>Introduction and Background</w:t>
      </w:r>
    </w:p>
    <w:p w14:paraId="72EFDE6D" w14:textId="72CECD09" w:rsidR="00D63A1A" w:rsidRDefault="00D63A1A" w:rsidP="00A103AC">
      <w:pPr>
        <w:spacing w:after="0"/>
      </w:pPr>
      <w:bookmarkStart w:id="0" w:name="_GoBack"/>
      <w:bookmarkEnd w:id="0"/>
      <w:r>
        <w:t>In the ICA Working Group (WG) formed for Demo A, some stakeholders expressed desire for the ICA to reflect the effect of load modifying resources</w:t>
      </w:r>
      <w:r w:rsidR="009A3CE1">
        <w:t xml:space="preserve"> (LMR)</w:t>
      </w:r>
      <w:r>
        <w:t xml:space="preserve">.  The final WG report included this item as a non-consensus item and stated that all DERs are load modifying resources.  With this in mind, the ICA WG long term scoping document rescoped this item to include probabilistic </w:t>
      </w:r>
      <w:r w:rsidR="000E68D7">
        <w:t xml:space="preserve">modeling </w:t>
      </w:r>
      <w:r>
        <w:t xml:space="preserve">approaches and LMR impact on </w:t>
      </w:r>
      <w:r w:rsidR="000E68D7">
        <w:t xml:space="preserve">key indicators and historical and forecast </w:t>
      </w:r>
      <w:r>
        <w:t>load profiles</w:t>
      </w:r>
      <w:r w:rsidR="000E68D7">
        <w:t>.</w:t>
      </w:r>
    </w:p>
    <w:p w14:paraId="27714917" w14:textId="5A0B9F64" w:rsidR="00062F4C" w:rsidRDefault="00062F4C" w:rsidP="000E68D7">
      <w:pPr>
        <w:pStyle w:val="ListParagraph"/>
        <w:spacing w:after="0"/>
      </w:pPr>
    </w:p>
    <w:p w14:paraId="400DC907" w14:textId="77777777" w:rsidR="00062F4C" w:rsidRDefault="00062F4C" w:rsidP="004A57AB">
      <w:pPr>
        <w:pStyle w:val="Heading1"/>
        <w:spacing w:before="0"/>
      </w:pPr>
      <w:r>
        <w:t>Discussion</w:t>
      </w:r>
    </w:p>
    <w:p w14:paraId="18EB8E4B" w14:textId="62378890" w:rsidR="000E68D7" w:rsidRDefault="000E68D7" w:rsidP="000E68D7">
      <w:pPr>
        <w:spacing w:after="0"/>
      </w:pPr>
      <w:r>
        <w:t xml:space="preserve">ICA as an interconnection and planning tool is intended to provide DER developers the hosting capacity </w:t>
      </w:r>
      <w:r w:rsidR="00E345D8">
        <w:t>at each electrical node</w:t>
      </w:r>
      <w:r>
        <w:t xml:space="preserve"> that will not result in distribution upgrades.  With this value, the developer can enter the interconnection queue and have a reasonable amount of certainty that </w:t>
      </w:r>
      <w:r w:rsidR="000C3F96">
        <w:t xml:space="preserve">an upgrade will not be triggered if the project is below the ICA limits.  </w:t>
      </w:r>
    </w:p>
    <w:p w14:paraId="2B2478E0" w14:textId="3390513E" w:rsidR="000C3F96" w:rsidRDefault="000C3F96" w:rsidP="000E68D7">
      <w:pPr>
        <w:spacing w:after="0"/>
      </w:pPr>
    </w:p>
    <w:p w14:paraId="4289981B" w14:textId="097D3C72" w:rsidR="000C3F96" w:rsidRDefault="000C3F96" w:rsidP="000E68D7">
      <w:pPr>
        <w:spacing w:after="0"/>
      </w:pPr>
      <w:r>
        <w:t>A probabilistic approach to ICA would determine the limits</w:t>
      </w:r>
      <w:r w:rsidR="008476A0">
        <w:t xml:space="preserve"> for each criterion based on a range of values for load and DER.  </w:t>
      </w:r>
      <w:r w:rsidR="0050388A">
        <w:t xml:space="preserve"> The calculated ICA</w:t>
      </w:r>
      <w:r w:rsidR="008476A0">
        <w:t xml:space="preserve"> limits would </w:t>
      </w:r>
      <w:r w:rsidR="0050388A">
        <w:t xml:space="preserve">then </w:t>
      </w:r>
      <w:r w:rsidR="008476A0">
        <w:t>also be a range, and not provide the certainty required for the interconnection study process.</w:t>
      </w:r>
      <w:r w:rsidR="0050388A">
        <w:t xml:space="preserve">  Upon submitting an interconnection application, a DER project would then trigger a study by the IOUs, which would run counter to the goals of the ICA, which is to streamline the interconnection process.  Further, depending on how the study is performed, upgrades may be identified for the project even if it is sized within the identified ICA range.  For these reasons, the IOUs propose to maintain the current ICA method, which provides more certainty within the interconnection study process.</w:t>
      </w:r>
    </w:p>
    <w:p w14:paraId="2484938B" w14:textId="3FAA7432" w:rsidR="0050388A" w:rsidRDefault="0050388A" w:rsidP="000E68D7">
      <w:pPr>
        <w:spacing w:after="0"/>
      </w:pPr>
    </w:p>
    <w:p w14:paraId="093887C5" w14:textId="345DF5D9" w:rsidR="0050388A" w:rsidRDefault="00174032" w:rsidP="000E68D7">
      <w:pPr>
        <w:spacing w:after="0"/>
      </w:pPr>
      <w:r>
        <w:t>In addition to probabilistic approaches, stakeholders expressed concern that existing DERs are not added into the load profiles that are used within the ICA.  Without including the impact of existing DERs, the thought is that the ICA may overestimate the available capacity.  At the September 19</w:t>
      </w:r>
      <w:r w:rsidRPr="00174032">
        <w:rPr>
          <w:vertAlign w:val="superscript"/>
        </w:rPr>
        <w:t>th</w:t>
      </w:r>
      <w:r>
        <w:t xml:space="preserve"> ICA WG meeting, the IOUs explained that the load profiles used within the ICA are inclusive of both the existing load and DER</w:t>
      </w:r>
      <w:r w:rsidR="005E7EFF">
        <w:t xml:space="preserve"> installed on the distribution system.  in this manner, the impact of existing DERs is already accounted for when calculating the ICA limits.</w:t>
      </w:r>
    </w:p>
    <w:p w14:paraId="348FAF2F" w14:textId="77777777" w:rsidR="00062F4C" w:rsidRDefault="00062F4C" w:rsidP="004A57AB">
      <w:pPr>
        <w:pStyle w:val="ListParagraph"/>
        <w:spacing w:after="0"/>
        <w:ind w:left="768"/>
      </w:pPr>
    </w:p>
    <w:p w14:paraId="07407418" w14:textId="77777777" w:rsidR="00062F4C" w:rsidRDefault="00062F4C" w:rsidP="004A57AB">
      <w:pPr>
        <w:pStyle w:val="Heading1"/>
        <w:spacing w:before="0"/>
      </w:pPr>
      <w:r>
        <w:lastRenderedPageBreak/>
        <w:t>Conclusion and Next Steps</w:t>
      </w:r>
    </w:p>
    <w:p w14:paraId="655E6448" w14:textId="77777777" w:rsidR="00D33A29" w:rsidRPr="006B3453" w:rsidRDefault="00D33A29" w:rsidP="00D33A29">
      <w:pPr>
        <w:pStyle w:val="ListParagraph"/>
        <w:numPr>
          <w:ilvl w:val="0"/>
          <w:numId w:val="3"/>
        </w:numPr>
        <w:spacing w:after="0"/>
      </w:pPr>
      <w:r>
        <w:t>Probabilistic ICA calculations can degrade the usefulness of the ICA for interconnection and planning</w:t>
      </w:r>
    </w:p>
    <w:p w14:paraId="4EB28446" w14:textId="0B191F92" w:rsidR="006B3453" w:rsidRDefault="000C3F96" w:rsidP="004A57AB">
      <w:pPr>
        <w:pStyle w:val="ListParagraph"/>
        <w:numPr>
          <w:ilvl w:val="0"/>
          <w:numId w:val="3"/>
        </w:numPr>
        <w:spacing w:after="0"/>
      </w:pPr>
      <w:r>
        <w:t>The ICA currently reflects the eff</w:t>
      </w:r>
      <w:r w:rsidR="009A3CE1">
        <w:t xml:space="preserve">ects of LMR </w:t>
      </w:r>
      <w:r>
        <w:t>in the existing load curves which are then used in forecasting.</w:t>
      </w:r>
    </w:p>
    <w:p w14:paraId="6FC44342" w14:textId="7E8BFF53" w:rsidR="00D33A29" w:rsidRPr="006B3453" w:rsidRDefault="009A3CE1" w:rsidP="00D33A29">
      <w:pPr>
        <w:pStyle w:val="ListParagraph"/>
        <w:numPr>
          <w:ilvl w:val="0"/>
          <w:numId w:val="3"/>
        </w:numPr>
        <w:spacing w:after="0"/>
      </w:pPr>
      <w:r>
        <w:t>No modifications are necessary to incorporate LMR</w:t>
      </w:r>
    </w:p>
    <w:sectPr w:rsidR="00D33A29"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4C"/>
    <w:rsid w:val="00031FB8"/>
    <w:rsid w:val="00062F4C"/>
    <w:rsid w:val="000C3F96"/>
    <w:rsid w:val="000E68D7"/>
    <w:rsid w:val="00174032"/>
    <w:rsid w:val="004A57AB"/>
    <w:rsid w:val="0050388A"/>
    <w:rsid w:val="005E7EFF"/>
    <w:rsid w:val="006B3453"/>
    <w:rsid w:val="006C5B08"/>
    <w:rsid w:val="008476A0"/>
    <w:rsid w:val="00953E29"/>
    <w:rsid w:val="009A3CE1"/>
    <w:rsid w:val="00A103AC"/>
    <w:rsid w:val="00B910BE"/>
    <w:rsid w:val="00C744FE"/>
    <w:rsid w:val="00D17EBA"/>
    <w:rsid w:val="00D33A29"/>
    <w:rsid w:val="00D63A1A"/>
    <w:rsid w:val="00DA043F"/>
    <w:rsid w:val="00DB6872"/>
    <w:rsid w:val="00E345D8"/>
    <w:rsid w:val="00F01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chartTrackingRefBased/>
  <w15:docId w15:val="{25A7EE62-6639-4CCC-9D12-E8AE5FF81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A10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3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2</Pages>
  <Words>465</Words>
  <Characters>2309</Characters>
  <Application>Microsoft Office Word</Application>
  <DocSecurity>0</DocSecurity>
  <Lines>177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8</cp:revision>
  <dcterms:created xsi:type="dcterms:W3CDTF">2017-09-19T21:07:00Z</dcterms:created>
  <dcterms:modified xsi:type="dcterms:W3CDTF">2017-09-29T20:46:00Z</dcterms:modified>
</cp:coreProperties>
</file>