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07F43065" w:rsidR="00062F4C" w:rsidRPr="00A24C02" w:rsidRDefault="00D43BF9" w:rsidP="004A57AB">
      <w:pPr>
        <w:pStyle w:val="Title"/>
        <w:rPr>
          <w:sz w:val="48"/>
        </w:rPr>
      </w:pPr>
      <w:r w:rsidRPr="00A24C02">
        <w:rPr>
          <w:sz w:val="48"/>
        </w:rPr>
        <w:t>Item 5</w:t>
      </w:r>
      <w:r w:rsidR="00062F4C" w:rsidRPr="00A24C02">
        <w:rPr>
          <w:sz w:val="48"/>
        </w:rPr>
        <w:t xml:space="preserve">: </w:t>
      </w:r>
      <w:r w:rsidR="00A00768" w:rsidRPr="00A24C02">
        <w:rPr>
          <w:sz w:val="48"/>
        </w:rPr>
        <w:t>DERs That Serve Peak Load</w:t>
      </w:r>
    </w:p>
    <w:p w14:paraId="7D43CA11" w14:textId="77777777" w:rsidR="00062F4C" w:rsidRPr="00A24C02" w:rsidRDefault="00062F4C" w:rsidP="004A57AB">
      <w:pPr>
        <w:pStyle w:val="Subtitle"/>
        <w:spacing w:after="0"/>
      </w:pPr>
      <w:r w:rsidRPr="00A24C02">
        <w:t xml:space="preserve">Joint IOUs’ Initial Proposal </w:t>
      </w:r>
    </w:p>
    <w:p w14:paraId="2CABEB4F" w14:textId="1C19B99B" w:rsidR="006B3453" w:rsidRPr="00A24C02" w:rsidRDefault="006C5B08" w:rsidP="004A57AB">
      <w:pPr>
        <w:pStyle w:val="Subtitle"/>
        <w:spacing w:after="0"/>
      </w:pPr>
      <w:r w:rsidRPr="00A24C02">
        <w:t>ICA</w:t>
      </w:r>
      <w:r w:rsidR="006B3453" w:rsidRPr="00A24C02">
        <w:t xml:space="preserve"> Working Group</w:t>
      </w:r>
    </w:p>
    <w:p w14:paraId="5A6EF65C" w14:textId="77777777" w:rsidR="00062F4C" w:rsidRPr="00A24C02" w:rsidRDefault="00062F4C" w:rsidP="004A57AB">
      <w:pPr>
        <w:spacing w:after="0"/>
      </w:pPr>
    </w:p>
    <w:p w14:paraId="6DEE1E41" w14:textId="77777777" w:rsidR="00062F4C" w:rsidRPr="00A24C02" w:rsidRDefault="00062F4C" w:rsidP="004A57AB">
      <w:pPr>
        <w:pStyle w:val="Heading1"/>
        <w:spacing w:before="0"/>
      </w:pPr>
      <w:r w:rsidRPr="00A24C02">
        <w:t>Summary of Recommendations</w:t>
      </w:r>
    </w:p>
    <w:p w14:paraId="035ADBD1" w14:textId="4D50D50D" w:rsidR="0050388A" w:rsidRPr="00A24C02" w:rsidRDefault="00D43BF9" w:rsidP="004A57AB">
      <w:pPr>
        <w:pStyle w:val="ListParagraph"/>
        <w:numPr>
          <w:ilvl w:val="0"/>
          <w:numId w:val="1"/>
        </w:numPr>
        <w:spacing w:after="0"/>
      </w:pPr>
      <w:r w:rsidRPr="00A24C02">
        <w:t>Continue to utilize the</w:t>
      </w:r>
      <w:r w:rsidR="005E7EFF" w:rsidRPr="00A24C02">
        <w:t xml:space="preserve"> </w:t>
      </w:r>
      <w:r w:rsidRPr="00A24C02">
        <w:t>existing</w:t>
      </w:r>
      <w:r w:rsidR="0050388A" w:rsidRPr="00A24C02">
        <w:t xml:space="preserve"> ICA </w:t>
      </w:r>
      <w:r w:rsidRPr="00A24C02">
        <w:t>load profiles</w:t>
      </w:r>
    </w:p>
    <w:p w14:paraId="5D94E0F3" w14:textId="3EFEFE8F" w:rsidR="0050388A" w:rsidRPr="00A24C02" w:rsidRDefault="00D43BF9" w:rsidP="004A57AB">
      <w:pPr>
        <w:pStyle w:val="ListParagraph"/>
        <w:numPr>
          <w:ilvl w:val="0"/>
          <w:numId w:val="1"/>
        </w:numPr>
        <w:spacing w:after="0"/>
      </w:pPr>
      <w:r w:rsidRPr="00A24C02">
        <w:t>DER providers should utilize existing load profiles to determine ability to serve peak load</w:t>
      </w:r>
    </w:p>
    <w:p w14:paraId="630BA6F6" w14:textId="3386A817" w:rsidR="00062F4C" w:rsidRPr="00A24C02" w:rsidRDefault="00062F4C" w:rsidP="0050388A">
      <w:pPr>
        <w:pStyle w:val="ListParagraph"/>
        <w:spacing w:after="0"/>
      </w:pPr>
    </w:p>
    <w:p w14:paraId="5111153D" w14:textId="77777777" w:rsidR="00062F4C" w:rsidRPr="00A24C02" w:rsidRDefault="00062F4C" w:rsidP="004A57AB">
      <w:pPr>
        <w:pStyle w:val="Heading1"/>
        <w:spacing w:before="0"/>
        <w:rPr>
          <w:color w:val="auto"/>
        </w:rPr>
      </w:pPr>
      <w:r w:rsidRPr="00A24C02">
        <w:rPr>
          <w:color w:val="auto"/>
        </w:rPr>
        <w:t>Introduction and Background</w:t>
      </w:r>
    </w:p>
    <w:p w14:paraId="72EFDE6D" w14:textId="4DB2D798" w:rsidR="00D63A1A" w:rsidRPr="00A24C02" w:rsidRDefault="00D63A1A" w:rsidP="00E814B9">
      <w:pPr>
        <w:spacing w:after="0"/>
      </w:pPr>
      <w:bookmarkStart w:id="0" w:name="_GoBack"/>
      <w:bookmarkEnd w:id="0"/>
      <w:r w:rsidRPr="00A24C02">
        <w:t>In the ICA Working Gro</w:t>
      </w:r>
      <w:r w:rsidR="00D43BF9" w:rsidRPr="00A24C02">
        <w:t xml:space="preserve">up (WG) formed for Demo A, </w:t>
      </w:r>
      <w:r w:rsidRPr="00A24C02">
        <w:t>stakeholders</w:t>
      </w:r>
      <w:r w:rsidR="00D43BF9" w:rsidRPr="00A24C02">
        <w:t xml:space="preserve"> from Solar Retina</w:t>
      </w:r>
      <w:r w:rsidRPr="00A24C02">
        <w:t xml:space="preserve"> expressed desire for the ICA to </w:t>
      </w:r>
      <w:r w:rsidR="00A00768" w:rsidRPr="00A24C02">
        <w:t>identify peak load days, and to correlate the ICA curves to specific weather conditions</w:t>
      </w:r>
      <w:r w:rsidRPr="00A24C02">
        <w:t>.</w:t>
      </w:r>
      <w:r w:rsidR="00A00768" w:rsidRPr="00A24C02">
        <w:t xml:space="preserve">  Within the working group long term scoping documents, this issue was further clarified to evaluate a proposal to add four additional load shapes to the ICA. </w:t>
      </w:r>
    </w:p>
    <w:p w14:paraId="27714917" w14:textId="5A0B9F64" w:rsidR="00062F4C" w:rsidRPr="00A24C02" w:rsidRDefault="00062F4C" w:rsidP="000E68D7">
      <w:pPr>
        <w:pStyle w:val="ListParagraph"/>
        <w:spacing w:after="0"/>
      </w:pPr>
    </w:p>
    <w:p w14:paraId="400DC907" w14:textId="77777777" w:rsidR="00062F4C" w:rsidRPr="00A24C02" w:rsidRDefault="00062F4C" w:rsidP="004A57AB">
      <w:pPr>
        <w:pStyle w:val="Heading1"/>
        <w:spacing w:before="0"/>
      </w:pPr>
      <w:r w:rsidRPr="00A24C02">
        <w:t>Discussion</w:t>
      </w:r>
    </w:p>
    <w:p w14:paraId="2C87C7E3" w14:textId="0D327FDF" w:rsidR="00D43BF9" w:rsidRPr="00A24C02" w:rsidRDefault="00D43BF9" w:rsidP="00DD24FE">
      <w:pPr>
        <w:spacing w:after="0"/>
      </w:pPr>
      <w:r w:rsidRPr="00A24C02">
        <w:t>Stakeholders from Solar Retina expressed the desire to have additional ICA profiles that would allow the scheduling of DERs to meet the dema</w:t>
      </w:r>
      <w:r w:rsidR="00DD24FE" w:rsidRPr="00A24C02">
        <w:t>nds of hot days, while self-</w:t>
      </w:r>
      <w:r w:rsidRPr="00A24C02">
        <w:t xml:space="preserve">restricting generation on cold days so as not to exceed the ICA </w:t>
      </w:r>
      <w:r w:rsidR="00DD24FE" w:rsidRPr="00A24C02">
        <w:t>limits.  The published ICA limit was thought to be too restrictive, and that significant capacity is left on the table that could be utilized by a DER system if properly operated such that it does not violate any ICA limit.</w:t>
      </w:r>
    </w:p>
    <w:p w14:paraId="5C1B2722" w14:textId="18B937DE" w:rsidR="00DD24FE" w:rsidRPr="00A24C02" w:rsidRDefault="00DD24FE" w:rsidP="000E68D7">
      <w:pPr>
        <w:spacing w:after="0"/>
      </w:pPr>
    </w:p>
    <w:p w14:paraId="14A10470" w14:textId="0F0A31A0" w:rsidR="00DD24FE" w:rsidRPr="00A24C02" w:rsidRDefault="00DD24FE" w:rsidP="000E68D7">
      <w:pPr>
        <w:spacing w:after="0"/>
      </w:pPr>
      <w:r w:rsidRPr="00A24C02">
        <w:t xml:space="preserve">The IOUs note that applicants to Rule 21 and WDAT are not restricted on the size of the system they can install, rather, their respective interconnection agreements spell out dispatch limitations.  If a DER provider wants to install a larger system, and have it restricted to a lower dispatch to meet distribution system limitations, they are free to do so, so long as they don’t cause voltage, thermal, or other criteria violations.   The current ICA curves give a very good indication as to the size of DER required to meet those high load conditions, </w:t>
      </w:r>
      <w:r w:rsidR="00A24C02" w:rsidRPr="00A24C02">
        <w:t>while also providing the dispatch limit it is likely to see during low load conditions.</w:t>
      </w:r>
    </w:p>
    <w:p w14:paraId="284BD3B3" w14:textId="7C16D84A" w:rsidR="00DD24FE" w:rsidRPr="00A24C02" w:rsidRDefault="00DD24FE" w:rsidP="000E68D7">
      <w:pPr>
        <w:spacing w:after="0"/>
      </w:pPr>
    </w:p>
    <w:p w14:paraId="033A4DD0" w14:textId="0C32DA04" w:rsidR="00DD24FE" w:rsidRPr="00A24C02" w:rsidRDefault="00DD24FE" w:rsidP="00DD24FE">
      <w:pPr>
        <w:spacing w:after="0"/>
      </w:pPr>
      <w:r w:rsidRPr="00A24C02">
        <w:t>Regardless of the granularity of the ICA, it remains a tool to be used in interconnection study, not an operating tool.  Additional curves would not guarantee that a DER could reach a certain level of dispatch on a hot day.  Due to system conditions, that DER could be limited by factors not considered in the ICA, such as abnormal circuit configurations.  The DER’s interconnection agreement would still identify that the DER may be dispatch limited due to operating constraints, regardless of the value calculated in the ICA.</w:t>
      </w:r>
    </w:p>
    <w:p w14:paraId="6C0D8251" w14:textId="77777777" w:rsidR="00A24C02" w:rsidRPr="00A24C02" w:rsidRDefault="00A24C02" w:rsidP="00D43BF9">
      <w:pPr>
        <w:spacing w:after="0"/>
      </w:pPr>
    </w:p>
    <w:p w14:paraId="348FAF2F" w14:textId="5FAF2D9A" w:rsidR="00062F4C" w:rsidRPr="00A24C02" w:rsidRDefault="00A24C02" w:rsidP="00D43BF9">
      <w:pPr>
        <w:spacing w:after="0"/>
      </w:pPr>
      <w:r w:rsidRPr="00A24C02">
        <w:t>The IOUs expect that m</w:t>
      </w:r>
      <w:r w:rsidR="00DD24FE" w:rsidRPr="00A24C02">
        <w:t>uch of the concern surrounding this issue</w:t>
      </w:r>
      <w:r w:rsidRPr="00A24C02">
        <w:t xml:space="preserve"> will be mitigated when new tools and systems such as DERMs are deployed that will allow real time dispatch instructions to be issued to DERs.  The proliferation of smart inverters will also allow DERs to schedule dispatch based on day ahead schedules, as well as real time signals.  In this manner, DERs will be able to load follow, taking advantage of those high load days will ensuring system integrity during low load days.</w:t>
      </w:r>
    </w:p>
    <w:p w14:paraId="07407418" w14:textId="77777777" w:rsidR="00062F4C" w:rsidRPr="00D43BF9" w:rsidRDefault="00062F4C" w:rsidP="004A57AB">
      <w:pPr>
        <w:pStyle w:val="Heading1"/>
        <w:spacing w:before="0"/>
      </w:pPr>
      <w:r w:rsidRPr="00D43BF9">
        <w:lastRenderedPageBreak/>
        <w:t>Conclusion and Next Steps</w:t>
      </w:r>
    </w:p>
    <w:p w14:paraId="655E6448" w14:textId="566FBFD9" w:rsidR="00D33A29" w:rsidRDefault="00D43BF9" w:rsidP="00D33A29">
      <w:pPr>
        <w:pStyle w:val="ListParagraph"/>
        <w:numPr>
          <w:ilvl w:val="0"/>
          <w:numId w:val="3"/>
        </w:numPr>
        <w:spacing w:after="0"/>
      </w:pPr>
      <w:r w:rsidRPr="00D43BF9">
        <w:t>Existing ICA curves appropriately account for high and low load days</w:t>
      </w:r>
    </w:p>
    <w:p w14:paraId="622B7C1B" w14:textId="77777777" w:rsidR="00DD24FE" w:rsidRPr="00D43BF9" w:rsidRDefault="00DD24FE" w:rsidP="00DD24FE">
      <w:pPr>
        <w:pStyle w:val="ListParagraph"/>
        <w:numPr>
          <w:ilvl w:val="0"/>
          <w:numId w:val="3"/>
        </w:numPr>
        <w:spacing w:after="0"/>
      </w:pPr>
      <w:r w:rsidRPr="00D43BF9">
        <w:t>No modifications to the ICA are necessary to size a DER system to serve peak load</w:t>
      </w:r>
    </w:p>
    <w:p w14:paraId="6C9CAEC9" w14:textId="33FC98AA" w:rsidR="00FF3D1E" w:rsidRDefault="00DD24FE" w:rsidP="00FF3D1E">
      <w:pPr>
        <w:pStyle w:val="ListParagraph"/>
        <w:numPr>
          <w:ilvl w:val="0"/>
          <w:numId w:val="3"/>
        </w:numPr>
        <w:spacing w:after="0"/>
      </w:pPr>
      <w:r>
        <w:t>Future operating tools and systems (such as DERMS) will enable DERs to load follow</w:t>
      </w:r>
    </w:p>
    <w:p w14:paraId="17871350" w14:textId="43B2DC0E" w:rsidR="00FF3D1E" w:rsidRPr="00D43BF9" w:rsidRDefault="00FF3D1E" w:rsidP="00FF3D1E">
      <w:pPr>
        <w:pStyle w:val="ListParagraph"/>
        <w:numPr>
          <w:ilvl w:val="0"/>
          <w:numId w:val="3"/>
        </w:numPr>
        <w:spacing w:after="0"/>
      </w:pPr>
      <w:r>
        <w:t>When the limiting ICA value is a protection limitation, the ability to increase the size of DER behind the ICA may not be available.</w:t>
      </w:r>
    </w:p>
    <w:p w14:paraId="78D453EA" w14:textId="77777777" w:rsidR="00DD24FE" w:rsidRPr="00D43BF9" w:rsidRDefault="00DD24FE" w:rsidP="00DD24FE">
      <w:pPr>
        <w:pStyle w:val="ListParagraph"/>
        <w:spacing w:after="0"/>
      </w:pPr>
    </w:p>
    <w:sectPr w:rsidR="00DD24FE" w:rsidRPr="00D43B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9B6A01"/>
    <w:multiLevelType w:val="hybridMultilevel"/>
    <w:tmpl w:val="108C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A217AA"/>
    <w:multiLevelType w:val="hybridMultilevel"/>
    <w:tmpl w:val="F5A8F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4C"/>
    <w:rsid w:val="00031FB8"/>
    <w:rsid w:val="00062F4C"/>
    <w:rsid w:val="000C3F96"/>
    <w:rsid w:val="000E68D7"/>
    <w:rsid w:val="00174032"/>
    <w:rsid w:val="004A57AB"/>
    <w:rsid w:val="0050388A"/>
    <w:rsid w:val="005E7EFF"/>
    <w:rsid w:val="006B3453"/>
    <w:rsid w:val="006C5B08"/>
    <w:rsid w:val="007F792F"/>
    <w:rsid w:val="008476A0"/>
    <w:rsid w:val="00953E29"/>
    <w:rsid w:val="009A3CE1"/>
    <w:rsid w:val="00A00768"/>
    <w:rsid w:val="00A24C02"/>
    <w:rsid w:val="00A607A6"/>
    <w:rsid w:val="00B910BE"/>
    <w:rsid w:val="00C744FE"/>
    <w:rsid w:val="00D17EBA"/>
    <w:rsid w:val="00D33A29"/>
    <w:rsid w:val="00D43BF9"/>
    <w:rsid w:val="00D63A1A"/>
    <w:rsid w:val="00DA043F"/>
    <w:rsid w:val="00DB6872"/>
    <w:rsid w:val="00DD24FE"/>
    <w:rsid w:val="00E814B9"/>
    <w:rsid w:val="00F01ECF"/>
    <w:rsid w:val="00FF3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chartTrackingRefBased/>
  <w15:docId w15:val="{25A7EE62-6639-4CCC-9D12-E8AE5FF81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531</Words>
  <Characters>2637</Characters>
  <Application>Microsoft Office Word</Application>
  <DocSecurity>0</DocSecurity>
  <Lines>202</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6</cp:revision>
  <dcterms:created xsi:type="dcterms:W3CDTF">2017-09-20T19:04:00Z</dcterms:created>
  <dcterms:modified xsi:type="dcterms:W3CDTF">2017-09-29T20:51:00Z</dcterms:modified>
</cp:coreProperties>
</file>