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F50C63" w14:textId="22073E2E" w:rsidR="004A0D34" w:rsidRPr="006B3453" w:rsidRDefault="00E7348D" w:rsidP="00195793">
      <w:pPr>
        <w:pStyle w:val="Title"/>
        <w:rPr>
          <w:sz w:val="48"/>
          <w:szCs w:val="48"/>
        </w:rPr>
      </w:pPr>
      <w:r>
        <w:rPr>
          <w:sz w:val="48"/>
          <w:szCs w:val="48"/>
        </w:rPr>
        <w:t>Item</w:t>
      </w:r>
      <w:r w:rsidR="004A0D34">
        <w:rPr>
          <w:sz w:val="48"/>
          <w:szCs w:val="48"/>
        </w:rPr>
        <w:t xml:space="preserve"> </w:t>
      </w:r>
      <w:r w:rsidR="00707EE6">
        <w:rPr>
          <w:sz w:val="48"/>
          <w:szCs w:val="48"/>
        </w:rPr>
        <w:t>A</w:t>
      </w:r>
      <w:r w:rsidR="004A0D34" w:rsidRPr="2D926EEB">
        <w:rPr>
          <w:sz w:val="48"/>
          <w:szCs w:val="48"/>
        </w:rPr>
        <w:t xml:space="preserve">: </w:t>
      </w:r>
      <w:r w:rsidR="006D76D0">
        <w:rPr>
          <w:sz w:val="48"/>
          <w:szCs w:val="48"/>
        </w:rPr>
        <w:t>Single Phase</w:t>
      </w:r>
    </w:p>
    <w:p w14:paraId="4CE90642" w14:textId="77777777" w:rsidR="004A0D34" w:rsidRDefault="004A0D34" w:rsidP="00195793">
      <w:pPr>
        <w:pStyle w:val="Subtitle"/>
        <w:spacing w:after="0"/>
      </w:pPr>
      <w:r>
        <w:t xml:space="preserve">Joint IOUs’ Initial Proposal </w:t>
      </w:r>
    </w:p>
    <w:p w14:paraId="739BD7E8" w14:textId="768095DD" w:rsidR="004A0D34" w:rsidRDefault="004A0D34" w:rsidP="00195793">
      <w:pPr>
        <w:pStyle w:val="Subtitle"/>
        <w:spacing w:after="0"/>
      </w:pPr>
      <w:r>
        <w:t>ICA Working Group</w:t>
      </w:r>
    </w:p>
    <w:p w14:paraId="7BA7FC22" w14:textId="77777777" w:rsidR="00195793" w:rsidRPr="00195793" w:rsidRDefault="00195793" w:rsidP="00195793">
      <w:pPr>
        <w:spacing w:after="0"/>
      </w:pPr>
    </w:p>
    <w:p w14:paraId="54454FFD" w14:textId="77777777" w:rsidR="002B7CBA" w:rsidRDefault="002B7CBA" w:rsidP="00195793">
      <w:pPr>
        <w:pStyle w:val="Heading1"/>
        <w:spacing w:before="0"/>
      </w:pPr>
      <w:r>
        <w:t>Summary of Recommendations</w:t>
      </w:r>
    </w:p>
    <w:p w14:paraId="1AC4F3B4" w14:textId="062FA563" w:rsidR="002B7CBA" w:rsidRDefault="007247A4" w:rsidP="00195793">
      <w:pPr>
        <w:pStyle w:val="ListParagraph"/>
        <w:numPr>
          <w:ilvl w:val="0"/>
          <w:numId w:val="3"/>
        </w:numPr>
        <w:spacing w:after="0"/>
      </w:pPr>
      <w:r>
        <w:t>Utilities to evaluate one feeder to use as baseline to estimate the following:</w:t>
      </w:r>
    </w:p>
    <w:p w14:paraId="62DBF1DA" w14:textId="156E9D1D" w:rsidR="007247A4" w:rsidRDefault="007247A4" w:rsidP="000326DA">
      <w:pPr>
        <w:pStyle w:val="ListParagraph"/>
        <w:spacing w:after="0"/>
      </w:pPr>
    </w:p>
    <w:p w14:paraId="241269B8" w14:textId="7544F511" w:rsidR="00A4143E" w:rsidRDefault="00A4143E" w:rsidP="008478B5">
      <w:pPr>
        <w:pStyle w:val="ListParagraph"/>
        <w:numPr>
          <w:ilvl w:val="0"/>
          <w:numId w:val="3"/>
        </w:numPr>
        <w:spacing w:after="0"/>
      </w:pPr>
      <w:r>
        <w:t>Utilities to evaluate applicability of DER connecting to single phase DER</w:t>
      </w:r>
    </w:p>
    <w:p w14:paraId="35400D24" w14:textId="2FE81DE2" w:rsidR="00A4143E" w:rsidRDefault="0017784C" w:rsidP="0017784C">
      <w:pPr>
        <w:pStyle w:val="ListParagraph"/>
        <w:numPr>
          <w:ilvl w:val="1"/>
          <w:numId w:val="3"/>
        </w:numPr>
        <w:spacing w:after="0"/>
      </w:pPr>
      <w:r>
        <w:t>What type of DER connects to single phase</w:t>
      </w:r>
    </w:p>
    <w:p w14:paraId="3BE734FA" w14:textId="76CF3061" w:rsidR="0017784C" w:rsidRDefault="0017784C" w:rsidP="0017784C">
      <w:pPr>
        <w:pStyle w:val="ListParagraph"/>
        <w:numPr>
          <w:ilvl w:val="1"/>
          <w:numId w:val="3"/>
        </w:numPr>
        <w:spacing w:after="0"/>
      </w:pPr>
      <w:r>
        <w:t>What level of DER typically requires 3 phase</w:t>
      </w:r>
    </w:p>
    <w:p w14:paraId="33E4105A" w14:textId="3E4B4A36" w:rsidR="002B7CBA" w:rsidRPr="008478B5" w:rsidRDefault="0017784C" w:rsidP="00195793">
      <w:pPr>
        <w:pStyle w:val="ListParagraph"/>
        <w:numPr>
          <w:ilvl w:val="0"/>
          <w:numId w:val="3"/>
        </w:numPr>
        <w:spacing w:after="0"/>
      </w:pPr>
      <w:r>
        <w:t>Analysis should commence in Q1 2018 with results to be delivered in Q2 2018</w:t>
      </w:r>
    </w:p>
    <w:p w14:paraId="1B207BD7" w14:textId="77777777" w:rsidR="00195793" w:rsidRPr="008478B5" w:rsidRDefault="00195793" w:rsidP="00195793">
      <w:pPr>
        <w:spacing w:after="0"/>
        <w:rPr>
          <w:color w:val="C00000"/>
        </w:rPr>
      </w:pPr>
    </w:p>
    <w:p w14:paraId="5C7828E7" w14:textId="78FBA074" w:rsidR="00AE430C" w:rsidRPr="0017784C" w:rsidRDefault="002B7CBA" w:rsidP="00195793">
      <w:pPr>
        <w:pStyle w:val="Heading1"/>
        <w:spacing w:before="0"/>
      </w:pPr>
      <w:r w:rsidRPr="0017784C">
        <w:t>Introduction and Background</w:t>
      </w:r>
    </w:p>
    <w:p w14:paraId="30920C92" w14:textId="2DA5622C" w:rsidR="008478B5" w:rsidRDefault="00A56001" w:rsidP="00195793">
      <w:pPr>
        <w:spacing w:after="0"/>
      </w:pPr>
      <w:r>
        <w:t xml:space="preserve">As part of the </w:t>
      </w:r>
      <w:r w:rsidR="00730493">
        <w:t>De</w:t>
      </w:r>
      <w:r w:rsidR="00D37E01">
        <w:t xml:space="preserve">monstration Project A working group meetings, the </w:t>
      </w:r>
      <w:r w:rsidR="004B3828">
        <w:t>possibilities</w:t>
      </w:r>
      <w:r w:rsidR="00D37E01">
        <w:t xml:space="preserve"> to calculate</w:t>
      </w:r>
      <w:r w:rsidR="00730493">
        <w:t xml:space="preserve"> </w:t>
      </w:r>
      <w:r w:rsidR="00D37E01">
        <w:t>single phase ICA was discussed.  In those discussion, the IOUs agreed that ICA values for single phase radial nodes could be additional ICA data which may be provided but stated that accurate ICA values would be difficult to be determined because of the limitation of information for single phase radials and limitation of the modeling tools.</w:t>
      </w:r>
    </w:p>
    <w:p w14:paraId="0970DC16" w14:textId="77777777" w:rsidR="00D37E01" w:rsidRPr="00A56001" w:rsidRDefault="00D37E01" w:rsidP="00195793">
      <w:pPr>
        <w:spacing w:after="0"/>
      </w:pPr>
    </w:p>
    <w:p w14:paraId="42267324" w14:textId="77777777" w:rsidR="00195793" w:rsidRPr="008478B5" w:rsidRDefault="00195793" w:rsidP="00195793">
      <w:pPr>
        <w:spacing w:after="0"/>
        <w:rPr>
          <w:color w:val="C00000"/>
        </w:rPr>
      </w:pPr>
    </w:p>
    <w:p w14:paraId="6757D229" w14:textId="2F265D1E" w:rsidR="00207F15" w:rsidRPr="0017784C" w:rsidRDefault="002B7CBA" w:rsidP="00195793">
      <w:pPr>
        <w:pStyle w:val="Heading1"/>
        <w:spacing w:before="0"/>
      </w:pPr>
      <w:r w:rsidRPr="0017784C">
        <w:t>Discussion</w:t>
      </w:r>
    </w:p>
    <w:p w14:paraId="04BDAE40" w14:textId="0BDDC7B0" w:rsidR="009F015C" w:rsidRDefault="004B3828" w:rsidP="00195793">
      <w:pPr>
        <w:pStyle w:val="Heading1"/>
        <w:spacing w:before="0"/>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In order to accurate determine ICA at single phase laterals, it is necessary accurately model the conditions are currently in the field.  Two major sets of information are required in addition to that of what is required for 3phase ICA calculations:</w:t>
      </w:r>
    </w:p>
    <w:p w14:paraId="7829FA7E" w14:textId="77777777" w:rsidR="00B87F8A" w:rsidRPr="00B87F8A" w:rsidRDefault="00B87F8A" w:rsidP="00B87F8A"/>
    <w:p w14:paraId="709E8193" w14:textId="09567509" w:rsidR="004B3828" w:rsidRDefault="004B3828" w:rsidP="004B3828">
      <w:pPr>
        <w:pStyle w:val="ListParagraph"/>
        <w:numPr>
          <w:ilvl w:val="0"/>
          <w:numId w:val="11"/>
        </w:numPr>
      </w:pPr>
      <w:r w:rsidRPr="004B3828">
        <w:rPr>
          <w:b/>
        </w:rPr>
        <w:t>Phasing information.</w:t>
      </w:r>
      <w:r w:rsidRPr="004B3828">
        <w:t xml:space="preserve">  </w:t>
      </w:r>
      <w:r w:rsidR="00B87F8A">
        <w:t>This information depicts how the</w:t>
      </w:r>
      <w:r>
        <w:t xml:space="preserve"> electrical </w:t>
      </w:r>
      <w:r w:rsidR="00B87F8A">
        <w:t xml:space="preserve">single </w:t>
      </w:r>
      <w:r>
        <w:t>phase</w:t>
      </w:r>
      <w:r w:rsidR="00B87F8A">
        <w:t xml:space="preserve"> and its single phase load</w:t>
      </w:r>
      <w:r>
        <w:t xml:space="preserve"> ( aΦ, bΦ, cΦ ) </w:t>
      </w:r>
      <w:r w:rsidR="00B87F8A">
        <w:t>is</w:t>
      </w:r>
      <w:r>
        <w:t xml:space="preserve"> connected to the 3 phase system.  In the modeling of the network, it is important that the each of the laterals accurately represents to which phas</w:t>
      </w:r>
      <w:r w:rsidR="00B87F8A">
        <w:t>e it is connected in the field</w:t>
      </w:r>
      <w:r>
        <w:t xml:space="preserve">. Not </w:t>
      </w:r>
      <w:r w:rsidR="00B87F8A">
        <w:t>having the proper phasing information</w:t>
      </w:r>
      <w:r>
        <w:t xml:space="preserve"> may potentially yield inaccurate ICA values</w:t>
      </w:r>
    </w:p>
    <w:p w14:paraId="7D7B9DB8" w14:textId="77777777" w:rsidR="00B87F8A" w:rsidRDefault="00B87F8A" w:rsidP="00B87F8A">
      <w:pPr>
        <w:pStyle w:val="ListParagraph"/>
      </w:pPr>
    </w:p>
    <w:p w14:paraId="0344ED77" w14:textId="1AEC5949" w:rsidR="00B87F8A" w:rsidRDefault="00B87F8A" w:rsidP="00B87F8A">
      <w:pPr>
        <w:pStyle w:val="ListParagraph"/>
        <w:numPr>
          <w:ilvl w:val="0"/>
          <w:numId w:val="11"/>
        </w:numPr>
      </w:pPr>
      <w:r>
        <w:rPr>
          <w:b/>
        </w:rPr>
        <w:t>Single Phase fusing</w:t>
      </w:r>
      <w:r w:rsidRPr="004B3828">
        <w:rPr>
          <w:b/>
        </w:rPr>
        <w:t xml:space="preserve"> information.</w:t>
      </w:r>
      <w:r w:rsidRPr="004B3828">
        <w:t xml:space="preserve">  </w:t>
      </w:r>
      <w:r>
        <w:t>This information depicts how the single line radials are protected.  In order to calculate the ICA value for protection, the fuse size is required  as to insure that the ICA value does not exceed what ratings of the protection fuse</w:t>
      </w:r>
    </w:p>
    <w:p w14:paraId="69AF5473" w14:textId="77777777" w:rsidR="00B87F8A" w:rsidRDefault="00B87F8A" w:rsidP="00B87F8A">
      <w:pPr>
        <w:pStyle w:val="ListParagraph"/>
      </w:pPr>
    </w:p>
    <w:p w14:paraId="735FEC1A" w14:textId="77777777" w:rsidR="00B87F8A" w:rsidRDefault="00B87F8A" w:rsidP="00B87F8A">
      <w:pPr>
        <w:pStyle w:val="ListParagraph"/>
      </w:pPr>
    </w:p>
    <w:p w14:paraId="0A5E960E" w14:textId="50FC1FE1" w:rsidR="00B87F8A" w:rsidRPr="004B3828" w:rsidRDefault="00B87F8A" w:rsidP="00B87F8A">
      <w:pPr>
        <w:pStyle w:val="ListParagraph"/>
      </w:pPr>
      <w:r>
        <w:t>This information above is depicted in figure 1</w:t>
      </w:r>
    </w:p>
    <w:p w14:paraId="7909AD29" w14:textId="01CB8EFC" w:rsidR="00B87F8A" w:rsidRDefault="00B87F8A" w:rsidP="00B87F8A">
      <w:pPr>
        <w:pStyle w:val="ListParagraph"/>
      </w:pPr>
      <w:r w:rsidRPr="00B87F8A">
        <w:rPr>
          <w:noProof/>
        </w:rPr>
        <w:lastRenderedPageBreak/>
        <w:drawing>
          <wp:inline distT="0" distB="0" distL="0" distR="0" wp14:anchorId="793903E1" wp14:editId="43F61DE7">
            <wp:extent cx="5943600" cy="291782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5"/>
                    <a:stretch>
                      <a:fillRect/>
                    </a:stretch>
                  </pic:blipFill>
                  <pic:spPr>
                    <a:xfrm>
                      <a:off x="0" y="0"/>
                      <a:ext cx="5943600" cy="2917825"/>
                    </a:xfrm>
                    <a:prstGeom prst="rect">
                      <a:avLst/>
                    </a:prstGeom>
                  </pic:spPr>
                </pic:pic>
              </a:graphicData>
            </a:graphic>
          </wp:inline>
        </w:drawing>
      </w:r>
    </w:p>
    <w:p w14:paraId="1E9BBFB0" w14:textId="6F19B6BD" w:rsidR="00B87F8A" w:rsidRPr="004B3828" w:rsidRDefault="00B87F8A" w:rsidP="00B87F8A">
      <w:pPr>
        <w:pStyle w:val="ListParagraph"/>
      </w:pPr>
      <w:r>
        <w:t>Figure 1 – Circuit diagram with single phase radials</w:t>
      </w:r>
    </w:p>
    <w:p w14:paraId="417D397A" w14:textId="77777777" w:rsidR="00B87F8A" w:rsidRDefault="00B87F8A" w:rsidP="00B87F8A">
      <w:pPr>
        <w:pStyle w:val="ListParagraph"/>
      </w:pPr>
    </w:p>
    <w:p w14:paraId="2098C084" w14:textId="23D75760" w:rsidR="009C021F" w:rsidRPr="004B3828" w:rsidRDefault="009C021F" w:rsidP="00B87F8A">
      <w:pPr>
        <w:pStyle w:val="ListParagraph"/>
      </w:pPr>
      <w:r>
        <w:t>In addition to the data stated above (phasing and fusing), the ICA tool needs to be modify to take into account limitation such as voltage imbalance, load imbalance, protection limitation on imbalance load, etc.</w:t>
      </w:r>
    </w:p>
    <w:p w14:paraId="6DCF02CA" w14:textId="696AC01F" w:rsidR="00207F15" w:rsidRDefault="009F015C" w:rsidP="00195793">
      <w:pPr>
        <w:pStyle w:val="Heading1"/>
        <w:spacing w:before="0"/>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 xml:space="preserve"> </w:t>
      </w:r>
    </w:p>
    <w:p w14:paraId="1BEAFDAD" w14:textId="77777777" w:rsidR="00036470" w:rsidRPr="009F015C" w:rsidRDefault="00036470" w:rsidP="00036470">
      <w:pPr>
        <w:pStyle w:val="ListParagraph"/>
        <w:ind w:left="768"/>
      </w:pPr>
    </w:p>
    <w:p w14:paraId="0322DC12" w14:textId="77777777" w:rsidR="002B7CBA" w:rsidRPr="0017784C" w:rsidRDefault="002B7CBA" w:rsidP="00195793">
      <w:pPr>
        <w:pStyle w:val="Heading1"/>
        <w:spacing w:before="0"/>
      </w:pPr>
      <w:r w:rsidRPr="0017784C">
        <w:t>Conclusion and Next Steps</w:t>
      </w:r>
    </w:p>
    <w:p w14:paraId="5790BAD5" w14:textId="5206C260" w:rsidR="00AE430C" w:rsidRDefault="00673B33" w:rsidP="00673B33">
      <w:pPr>
        <w:pStyle w:val="ListParagraph"/>
        <w:spacing w:after="0"/>
        <w:ind w:left="360"/>
      </w:pPr>
      <w:r>
        <w:t>The IOUs proposed to evaluate one feeder to approximate the following areas what would be required for system wide roll-out.</w:t>
      </w:r>
    </w:p>
    <w:p w14:paraId="3DCF7FC3" w14:textId="77777777" w:rsidR="00081022" w:rsidRDefault="00081022" w:rsidP="00081022">
      <w:pPr>
        <w:pStyle w:val="ListParagraph"/>
        <w:spacing w:after="0"/>
      </w:pPr>
    </w:p>
    <w:p w14:paraId="04DF4BDE" w14:textId="4ABFAFAE" w:rsidR="00081022" w:rsidRDefault="00081022" w:rsidP="00673B33">
      <w:pPr>
        <w:pStyle w:val="ListParagraph"/>
        <w:numPr>
          <w:ilvl w:val="0"/>
          <w:numId w:val="3"/>
        </w:numPr>
        <w:spacing w:after="0"/>
      </w:pPr>
      <w:bookmarkStart w:id="0" w:name="_GoBack"/>
      <w:r>
        <w:t>Single phase radials will be displayed in the IOU’s interconnection maps as part of the 2018 system wide rollout of ICA.</w:t>
      </w:r>
    </w:p>
    <w:bookmarkEnd w:id="0"/>
    <w:p w14:paraId="538DD325" w14:textId="77777777" w:rsidR="00673B33" w:rsidRDefault="00673B33" w:rsidP="00673B33">
      <w:pPr>
        <w:pStyle w:val="ListParagraph"/>
        <w:numPr>
          <w:ilvl w:val="0"/>
          <w:numId w:val="3"/>
        </w:numPr>
        <w:spacing w:after="0"/>
      </w:pPr>
      <w:r>
        <w:t>Level of complexity to accurate determine the properties of each single phase lateral including phasing, fusing (protection) and other related characteristics</w:t>
      </w:r>
    </w:p>
    <w:p w14:paraId="02EA1A72" w14:textId="018AC685" w:rsidR="00673B33" w:rsidRDefault="00673B33" w:rsidP="00673B33">
      <w:pPr>
        <w:pStyle w:val="ListParagraph"/>
        <w:numPr>
          <w:ilvl w:val="0"/>
          <w:numId w:val="3"/>
        </w:numPr>
        <w:spacing w:after="0"/>
      </w:pPr>
      <w:r>
        <w:t>Cost of having to verify each single phase radial</w:t>
      </w:r>
    </w:p>
    <w:p w14:paraId="6A053F62" w14:textId="43EE9569" w:rsidR="00673B33" w:rsidRDefault="00673B33" w:rsidP="00673B33">
      <w:pPr>
        <w:pStyle w:val="ListParagraph"/>
        <w:numPr>
          <w:ilvl w:val="0"/>
          <w:numId w:val="3"/>
        </w:numPr>
        <w:spacing w:after="0"/>
      </w:pPr>
      <w:r>
        <w:t>Time required  to be able to complete system wide evaluation</w:t>
      </w:r>
    </w:p>
    <w:p w14:paraId="7845AFFA" w14:textId="3367B12E" w:rsidR="00081022" w:rsidRDefault="00673B33" w:rsidP="00081022">
      <w:pPr>
        <w:pStyle w:val="ListParagraph"/>
        <w:numPr>
          <w:ilvl w:val="0"/>
          <w:numId w:val="3"/>
        </w:numPr>
        <w:spacing w:after="0"/>
      </w:pPr>
      <w:r>
        <w:t>The capabilities of the existing modeling tools to account for impacts of single phase DER installations such as single phase limits caused by balancing</w:t>
      </w:r>
    </w:p>
    <w:p w14:paraId="0FD2C4EE" w14:textId="5E196A69" w:rsidR="00081022" w:rsidRDefault="00673B33" w:rsidP="00081022">
      <w:pPr>
        <w:pStyle w:val="ListParagraph"/>
        <w:numPr>
          <w:ilvl w:val="0"/>
          <w:numId w:val="3"/>
        </w:numPr>
        <w:spacing w:after="0"/>
      </w:pPr>
      <w:r>
        <w:t>Potential use of single phase ICA values</w:t>
      </w:r>
    </w:p>
    <w:p w14:paraId="380C0257" w14:textId="77777777" w:rsidR="00723BD7" w:rsidRPr="00673B33" w:rsidRDefault="00673B33" w:rsidP="00673B33">
      <w:pPr>
        <w:pStyle w:val="ListParagraph"/>
        <w:numPr>
          <w:ilvl w:val="0"/>
          <w:numId w:val="3"/>
        </w:numPr>
      </w:pPr>
      <w:r w:rsidRPr="00673B33">
        <w:t>Commence evaluation Q1 2018</w:t>
      </w:r>
    </w:p>
    <w:p w14:paraId="3FC28BB0" w14:textId="77777777" w:rsidR="00723BD7" w:rsidRPr="00673B33" w:rsidRDefault="00673B33" w:rsidP="00673B33">
      <w:pPr>
        <w:pStyle w:val="ListParagraph"/>
        <w:numPr>
          <w:ilvl w:val="0"/>
          <w:numId w:val="3"/>
        </w:numPr>
      </w:pPr>
      <w:r w:rsidRPr="00673B33">
        <w:t>Deliver results Q2 2018</w:t>
      </w:r>
    </w:p>
    <w:p w14:paraId="15B753B1" w14:textId="77777777" w:rsidR="00673B33" w:rsidRDefault="00673B33" w:rsidP="00673B33">
      <w:pPr>
        <w:pStyle w:val="ListParagraph"/>
        <w:spacing w:after="0"/>
      </w:pPr>
    </w:p>
    <w:p w14:paraId="20A0061D" w14:textId="77777777" w:rsidR="00673B33" w:rsidRPr="008478B5" w:rsidRDefault="00673B33" w:rsidP="00195793">
      <w:pPr>
        <w:spacing w:after="0"/>
        <w:rPr>
          <w:color w:val="C00000"/>
          <w:sz w:val="28"/>
        </w:rPr>
      </w:pPr>
    </w:p>
    <w:sectPr w:rsidR="00673B33" w:rsidRPr="008478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039F9"/>
    <w:multiLevelType w:val="hybridMultilevel"/>
    <w:tmpl w:val="9FA629A6"/>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 w15:restartNumberingAfterBreak="0">
    <w:nsid w:val="0E8E07FC"/>
    <w:multiLevelType w:val="hybridMultilevel"/>
    <w:tmpl w:val="10D048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5666BC5"/>
    <w:multiLevelType w:val="hybridMultilevel"/>
    <w:tmpl w:val="6268B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E17683"/>
    <w:multiLevelType w:val="hybridMultilevel"/>
    <w:tmpl w:val="F0D23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9C569C"/>
    <w:multiLevelType w:val="hybridMultilevel"/>
    <w:tmpl w:val="BDBC7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A45287"/>
    <w:multiLevelType w:val="hybridMultilevel"/>
    <w:tmpl w:val="9FA629A6"/>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6" w15:restartNumberingAfterBreak="0">
    <w:nsid w:val="4DA14C90"/>
    <w:multiLevelType w:val="hybridMultilevel"/>
    <w:tmpl w:val="E0C477CC"/>
    <w:lvl w:ilvl="0" w:tplc="5CF21960">
      <w:start w:val="1"/>
      <w:numFmt w:val="bullet"/>
      <w:lvlText w:val="•"/>
      <w:lvlJc w:val="left"/>
      <w:pPr>
        <w:tabs>
          <w:tab w:val="num" w:pos="720"/>
        </w:tabs>
        <w:ind w:left="720" w:hanging="360"/>
      </w:pPr>
      <w:rPr>
        <w:rFonts w:ascii="Arial" w:hAnsi="Arial" w:hint="default"/>
      </w:rPr>
    </w:lvl>
    <w:lvl w:ilvl="1" w:tplc="BB6C8D44" w:tentative="1">
      <w:start w:val="1"/>
      <w:numFmt w:val="bullet"/>
      <w:lvlText w:val="•"/>
      <w:lvlJc w:val="left"/>
      <w:pPr>
        <w:tabs>
          <w:tab w:val="num" w:pos="1440"/>
        </w:tabs>
        <w:ind w:left="1440" w:hanging="360"/>
      </w:pPr>
      <w:rPr>
        <w:rFonts w:ascii="Arial" w:hAnsi="Arial" w:hint="default"/>
      </w:rPr>
    </w:lvl>
    <w:lvl w:ilvl="2" w:tplc="F79479CE" w:tentative="1">
      <w:start w:val="1"/>
      <w:numFmt w:val="bullet"/>
      <w:lvlText w:val="•"/>
      <w:lvlJc w:val="left"/>
      <w:pPr>
        <w:tabs>
          <w:tab w:val="num" w:pos="2160"/>
        </w:tabs>
        <w:ind w:left="2160" w:hanging="360"/>
      </w:pPr>
      <w:rPr>
        <w:rFonts w:ascii="Arial" w:hAnsi="Arial" w:hint="default"/>
      </w:rPr>
    </w:lvl>
    <w:lvl w:ilvl="3" w:tplc="57665FFE" w:tentative="1">
      <w:start w:val="1"/>
      <w:numFmt w:val="bullet"/>
      <w:lvlText w:val="•"/>
      <w:lvlJc w:val="left"/>
      <w:pPr>
        <w:tabs>
          <w:tab w:val="num" w:pos="2880"/>
        </w:tabs>
        <w:ind w:left="2880" w:hanging="360"/>
      </w:pPr>
      <w:rPr>
        <w:rFonts w:ascii="Arial" w:hAnsi="Arial" w:hint="default"/>
      </w:rPr>
    </w:lvl>
    <w:lvl w:ilvl="4" w:tplc="2CF89B80" w:tentative="1">
      <w:start w:val="1"/>
      <w:numFmt w:val="bullet"/>
      <w:lvlText w:val="•"/>
      <w:lvlJc w:val="left"/>
      <w:pPr>
        <w:tabs>
          <w:tab w:val="num" w:pos="3600"/>
        </w:tabs>
        <w:ind w:left="3600" w:hanging="360"/>
      </w:pPr>
      <w:rPr>
        <w:rFonts w:ascii="Arial" w:hAnsi="Arial" w:hint="default"/>
      </w:rPr>
    </w:lvl>
    <w:lvl w:ilvl="5" w:tplc="22E0343E" w:tentative="1">
      <w:start w:val="1"/>
      <w:numFmt w:val="bullet"/>
      <w:lvlText w:val="•"/>
      <w:lvlJc w:val="left"/>
      <w:pPr>
        <w:tabs>
          <w:tab w:val="num" w:pos="4320"/>
        </w:tabs>
        <w:ind w:left="4320" w:hanging="360"/>
      </w:pPr>
      <w:rPr>
        <w:rFonts w:ascii="Arial" w:hAnsi="Arial" w:hint="default"/>
      </w:rPr>
    </w:lvl>
    <w:lvl w:ilvl="6" w:tplc="A5040954" w:tentative="1">
      <w:start w:val="1"/>
      <w:numFmt w:val="bullet"/>
      <w:lvlText w:val="•"/>
      <w:lvlJc w:val="left"/>
      <w:pPr>
        <w:tabs>
          <w:tab w:val="num" w:pos="5040"/>
        </w:tabs>
        <w:ind w:left="5040" w:hanging="360"/>
      </w:pPr>
      <w:rPr>
        <w:rFonts w:ascii="Arial" w:hAnsi="Arial" w:hint="default"/>
      </w:rPr>
    </w:lvl>
    <w:lvl w:ilvl="7" w:tplc="172C39B2" w:tentative="1">
      <w:start w:val="1"/>
      <w:numFmt w:val="bullet"/>
      <w:lvlText w:val="•"/>
      <w:lvlJc w:val="left"/>
      <w:pPr>
        <w:tabs>
          <w:tab w:val="num" w:pos="5760"/>
        </w:tabs>
        <w:ind w:left="5760" w:hanging="360"/>
      </w:pPr>
      <w:rPr>
        <w:rFonts w:ascii="Arial" w:hAnsi="Arial" w:hint="default"/>
      </w:rPr>
    </w:lvl>
    <w:lvl w:ilvl="8" w:tplc="C27476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641494F"/>
    <w:multiLevelType w:val="hybridMultilevel"/>
    <w:tmpl w:val="22240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7E17CF"/>
    <w:multiLevelType w:val="hybridMultilevel"/>
    <w:tmpl w:val="10144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C06251"/>
    <w:multiLevelType w:val="hybridMultilevel"/>
    <w:tmpl w:val="F0D23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504A33"/>
    <w:multiLevelType w:val="hybridMultilevel"/>
    <w:tmpl w:val="BF243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097BD6"/>
    <w:multiLevelType w:val="hybridMultilevel"/>
    <w:tmpl w:val="2CD8BD3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abstractNumId w:val="2"/>
  </w:num>
  <w:num w:numId="2">
    <w:abstractNumId w:val="4"/>
  </w:num>
  <w:num w:numId="3">
    <w:abstractNumId w:val="10"/>
  </w:num>
  <w:num w:numId="4">
    <w:abstractNumId w:val="5"/>
  </w:num>
  <w:num w:numId="5">
    <w:abstractNumId w:val="0"/>
  </w:num>
  <w:num w:numId="6">
    <w:abstractNumId w:val="8"/>
  </w:num>
  <w:num w:numId="7">
    <w:abstractNumId w:val="11"/>
  </w:num>
  <w:num w:numId="8">
    <w:abstractNumId w:val="9"/>
  </w:num>
  <w:num w:numId="9">
    <w:abstractNumId w:val="3"/>
  </w:num>
  <w:num w:numId="10">
    <w:abstractNumId w:val="1"/>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DA5"/>
    <w:rsid w:val="000326DA"/>
    <w:rsid w:val="00036470"/>
    <w:rsid w:val="0006384C"/>
    <w:rsid w:val="00081022"/>
    <w:rsid w:val="0017784C"/>
    <w:rsid w:val="00195793"/>
    <w:rsid w:val="001D0F65"/>
    <w:rsid w:val="00207F15"/>
    <w:rsid w:val="0026386E"/>
    <w:rsid w:val="00282402"/>
    <w:rsid w:val="002B7CBA"/>
    <w:rsid w:val="002D0A90"/>
    <w:rsid w:val="002F12DB"/>
    <w:rsid w:val="00311F0B"/>
    <w:rsid w:val="003343B1"/>
    <w:rsid w:val="00375698"/>
    <w:rsid w:val="004505C9"/>
    <w:rsid w:val="0047085B"/>
    <w:rsid w:val="004A0D34"/>
    <w:rsid w:val="004B3828"/>
    <w:rsid w:val="0064527F"/>
    <w:rsid w:val="00667A49"/>
    <w:rsid w:val="00673B33"/>
    <w:rsid w:val="006D76D0"/>
    <w:rsid w:val="00707EE6"/>
    <w:rsid w:val="007117F0"/>
    <w:rsid w:val="00723BD7"/>
    <w:rsid w:val="007247A4"/>
    <w:rsid w:val="00730493"/>
    <w:rsid w:val="00836E67"/>
    <w:rsid w:val="008478B5"/>
    <w:rsid w:val="00851545"/>
    <w:rsid w:val="008B7604"/>
    <w:rsid w:val="00920444"/>
    <w:rsid w:val="00985E40"/>
    <w:rsid w:val="00986F78"/>
    <w:rsid w:val="009C021F"/>
    <w:rsid w:val="009E76BB"/>
    <w:rsid w:val="009F015C"/>
    <w:rsid w:val="00A4143E"/>
    <w:rsid w:val="00A549CF"/>
    <w:rsid w:val="00A56001"/>
    <w:rsid w:val="00A97F5C"/>
    <w:rsid w:val="00AE430C"/>
    <w:rsid w:val="00B67DA5"/>
    <w:rsid w:val="00B87F8A"/>
    <w:rsid w:val="00BC0FE8"/>
    <w:rsid w:val="00BE22B5"/>
    <w:rsid w:val="00D37E01"/>
    <w:rsid w:val="00DE6CBD"/>
    <w:rsid w:val="00DF4EDF"/>
    <w:rsid w:val="00E57B06"/>
    <w:rsid w:val="00E7348D"/>
    <w:rsid w:val="00ED12F8"/>
    <w:rsid w:val="00F52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614C1"/>
  <w15:docId w15:val="{3A4F3875-D626-4E45-818F-B73DC110A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B7C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3B1"/>
    <w:pPr>
      <w:ind w:left="720"/>
      <w:contextualSpacing/>
    </w:pPr>
  </w:style>
  <w:style w:type="character" w:styleId="CommentReference">
    <w:name w:val="annotation reference"/>
    <w:basedOn w:val="DefaultParagraphFont"/>
    <w:uiPriority w:val="99"/>
    <w:semiHidden/>
    <w:unhideWhenUsed/>
    <w:rsid w:val="00920444"/>
    <w:rPr>
      <w:sz w:val="16"/>
      <w:szCs w:val="16"/>
    </w:rPr>
  </w:style>
  <w:style w:type="paragraph" w:styleId="CommentText">
    <w:name w:val="annotation text"/>
    <w:basedOn w:val="Normal"/>
    <w:link w:val="CommentTextChar"/>
    <w:uiPriority w:val="99"/>
    <w:semiHidden/>
    <w:unhideWhenUsed/>
    <w:rsid w:val="00920444"/>
    <w:pPr>
      <w:spacing w:line="240" w:lineRule="auto"/>
    </w:pPr>
    <w:rPr>
      <w:sz w:val="20"/>
      <w:szCs w:val="20"/>
    </w:rPr>
  </w:style>
  <w:style w:type="character" w:customStyle="1" w:styleId="CommentTextChar">
    <w:name w:val="Comment Text Char"/>
    <w:basedOn w:val="DefaultParagraphFont"/>
    <w:link w:val="CommentText"/>
    <w:uiPriority w:val="99"/>
    <w:semiHidden/>
    <w:rsid w:val="00920444"/>
    <w:rPr>
      <w:sz w:val="20"/>
      <w:szCs w:val="20"/>
    </w:rPr>
  </w:style>
  <w:style w:type="paragraph" w:styleId="CommentSubject">
    <w:name w:val="annotation subject"/>
    <w:basedOn w:val="CommentText"/>
    <w:next w:val="CommentText"/>
    <w:link w:val="CommentSubjectChar"/>
    <w:uiPriority w:val="99"/>
    <w:semiHidden/>
    <w:unhideWhenUsed/>
    <w:rsid w:val="00920444"/>
    <w:rPr>
      <w:b/>
      <w:bCs/>
    </w:rPr>
  </w:style>
  <w:style w:type="character" w:customStyle="1" w:styleId="CommentSubjectChar">
    <w:name w:val="Comment Subject Char"/>
    <w:basedOn w:val="CommentTextChar"/>
    <w:link w:val="CommentSubject"/>
    <w:uiPriority w:val="99"/>
    <w:semiHidden/>
    <w:rsid w:val="00920444"/>
    <w:rPr>
      <w:b/>
      <w:bCs/>
      <w:sz w:val="20"/>
      <w:szCs w:val="20"/>
    </w:rPr>
  </w:style>
  <w:style w:type="paragraph" w:styleId="BalloonText">
    <w:name w:val="Balloon Text"/>
    <w:basedOn w:val="Normal"/>
    <w:link w:val="BalloonTextChar"/>
    <w:uiPriority w:val="99"/>
    <w:semiHidden/>
    <w:unhideWhenUsed/>
    <w:rsid w:val="009204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444"/>
    <w:rPr>
      <w:rFonts w:ascii="Segoe UI" w:hAnsi="Segoe UI" w:cs="Segoe UI"/>
      <w:sz w:val="18"/>
      <w:szCs w:val="18"/>
    </w:rPr>
  </w:style>
  <w:style w:type="paragraph" w:styleId="Title">
    <w:name w:val="Title"/>
    <w:basedOn w:val="Normal"/>
    <w:next w:val="Normal"/>
    <w:link w:val="TitleChar"/>
    <w:uiPriority w:val="10"/>
    <w:qFormat/>
    <w:rsid w:val="004A0D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D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D3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A0D34"/>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2B7CB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69399">
      <w:bodyDiv w:val="1"/>
      <w:marLeft w:val="0"/>
      <w:marRight w:val="0"/>
      <w:marTop w:val="0"/>
      <w:marBottom w:val="0"/>
      <w:divBdr>
        <w:top w:val="none" w:sz="0" w:space="0" w:color="auto"/>
        <w:left w:val="none" w:sz="0" w:space="0" w:color="auto"/>
        <w:bottom w:val="none" w:sz="0" w:space="0" w:color="auto"/>
        <w:right w:val="none" w:sz="0" w:space="0" w:color="auto"/>
      </w:divBdr>
      <w:divsChild>
        <w:div w:id="351153957">
          <w:marLeft w:val="360"/>
          <w:marRight w:val="0"/>
          <w:marTop w:val="200"/>
          <w:marBottom w:val="0"/>
          <w:divBdr>
            <w:top w:val="none" w:sz="0" w:space="0" w:color="auto"/>
            <w:left w:val="none" w:sz="0" w:space="0" w:color="auto"/>
            <w:bottom w:val="none" w:sz="0" w:space="0" w:color="auto"/>
            <w:right w:val="none" w:sz="0" w:space="0" w:color="auto"/>
          </w:divBdr>
        </w:div>
        <w:div w:id="36641443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2</Pages>
  <Words>488</Words>
  <Characters>2422</Characters>
  <Application>Microsoft Office Word</Application>
  <DocSecurity>0</DocSecurity>
  <Lines>186</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Salas</dc:creator>
  <cp:keywords/>
  <dc:description/>
  <cp:lastModifiedBy>David Castle</cp:lastModifiedBy>
  <cp:revision>8</cp:revision>
  <dcterms:created xsi:type="dcterms:W3CDTF">2017-08-17T16:23:00Z</dcterms:created>
  <dcterms:modified xsi:type="dcterms:W3CDTF">2017-09-29T20:45:00Z</dcterms:modified>
</cp:coreProperties>
</file>