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F50C63" w14:textId="22073E2E" w:rsidR="004A0D34" w:rsidRPr="006B3453" w:rsidRDefault="00E7348D" w:rsidP="00195793">
      <w:pPr>
        <w:pStyle w:val="Title"/>
        <w:rPr>
          <w:sz w:val="48"/>
          <w:szCs w:val="48"/>
        </w:rPr>
      </w:pPr>
      <w:r>
        <w:rPr>
          <w:sz w:val="48"/>
          <w:szCs w:val="48"/>
        </w:rPr>
        <w:t>Item</w:t>
      </w:r>
      <w:r w:rsidR="004A0D34">
        <w:rPr>
          <w:sz w:val="48"/>
          <w:szCs w:val="48"/>
        </w:rPr>
        <w:t xml:space="preserve"> </w:t>
      </w:r>
      <w:r w:rsidR="00707EE6">
        <w:rPr>
          <w:sz w:val="48"/>
          <w:szCs w:val="48"/>
        </w:rPr>
        <w:t>A</w:t>
      </w:r>
      <w:r w:rsidR="004A0D34" w:rsidRPr="2D926EEB">
        <w:rPr>
          <w:sz w:val="48"/>
          <w:szCs w:val="48"/>
        </w:rPr>
        <w:t xml:space="preserve">: </w:t>
      </w:r>
      <w:r w:rsidR="006D76D0">
        <w:rPr>
          <w:sz w:val="48"/>
          <w:szCs w:val="48"/>
        </w:rPr>
        <w:t>Single Phase</w:t>
      </w:r>
    </w:p>
    <w:p w14:paraId="4CE90642" w14:textId="14A91520" w:rsidR="004A0D34" w:rsidRDefault="0081447D" w:rsidP="00195793">
      <w:pPr>
        <w:pStyle w:val="Subtitle"/>
        <w:spacing w:after="0"/>
      </w:pPr>
      <w:r>
        <w:t xml:space="preserve">ORA’s </w:t>
      </w:r>
      <w:r w:rsidR="004A0D34">
        <w:t xml:space="preserve">Initial Proposal </w:t>
      </w:r>
    </w:p>
    <w:p w14:paraId="739BD7E8" w14:textId="768095DD" w:rsidR="004A0D34" w:rsidRDefault="004A0D34" w:rsidP="00195793">
      <w:pPr>
        <w:pStyle w:val="Subtitle"/>
        <w:spacing w:after="0"/>
      </w:pPr>
      <w:r>
        <w:t>ICA Working Group</w:t>
      </w:r>
    </w:p>
    <w:p w14:paraId="7BA7FC22" w14:textId="77777777" w:rsidR="00195793" w:rsidRPr="00195793" w:rsidRDefault="00195793" w:rsidP="00195793">
      <w:pPr>
        <w:spacing w:after="0"/>
      </w:pPr>
    </w:p>
    <w:p w14:paraId="54454FFD" w14:textId="2188AC93" w:rsidR="002B7CBA" w:rsidRDefault="002B7CBA" w:rsidP="00195793">
      <w:pPr>
        <w:pStyle w:val="Heading1"/>
        <w:spacing w:before="0"/>
      </w:pPr>
      <w:r>
        <w:t xml:space="preserve">Summary </w:t>
      </w:r>
    </w:p>
    <w:p w14:paraId="1D66414D" w14:textId="2091653C" w:rsidR="00171D6E" w:rsidRDefault="00171D6E" w:rsidP="00195793">
      <w:pPr>
        <w:pStyle w:val="ListParagraph"/>
        <w:numPr>
          <w:ilvl w:val="0"/>
          <w:numId w:val="3"/>
        </w:numPr>
        <w:spacing w:after="0"/>
      </w:pPr>
      <w:r>
        <w:t>Given prior CPUC direction regarding ICA and single phase circuits, the IOU</w:t>
      </w:r>
      <w:r w:rsidR="00053142">
        <w:t>s’</w:t>
      </w:r>
      <w:r>
        <w:t xml:space="preserve"> evaluation of expanding ICA analysis should be well underway</w:t>
      </w:r>
      <w:r w:rsidR="00053142">
        <w:t>.</w:t>
      </w:r>
      <w:r>
        <w:t xml:space="preserve">  </w:t>
      </w:r>
    </w:p>
    <w:p w14:paraId="7B95D1FA" w14:textId="04E572FC" w:rsidR="00171D6E" w:rsidRDefault="00171D6E" w:rsidP="00195793">
      <w:pPr>
        <w:pStyle w:val="ListParagraph"/>
        <w:numPr>
          <w:ilvl w:val="0"/>
          <w:numId w:val="3"/>
        </w:numPr>
        <w:spacing w:after="0"/>
      </w:pPr>
      <w:r>
        <w:t>The IOU proposal to provide a simplistic evaluation beginning in 2018 is unreasonable</w:t>
      </w:r>
      <w:r w:rsidR="00053142">
        <w:t>.</w:t>
      </w:r>
    </w:p>
    <w:p w14:paraId="33E4105A" w14:textId="7936596A" w:rsidR="002B7CBA" w:rsidRPr="008478B5" w:rsidRDefault="00171D6E" w:rsidP="00171D6E">
      <w:pPr>
        <w:pStyle w:val="ListParagraph"/>
        <w:numPr>
          <w:ilvl w:val="0"/>
          <w:numId w:val="3"/>
        </w:numPr>
        <w:spacing w:after="0"/>
      </w:pPr>
      <w:proofErr w:type="gramStart"/>
      <w:r>
        <w:t>ORA proposes</w:t>
      </w:r>
      <w:proofErr w:type="gramEnd"/>
      <w:r>
        <w:t xml:space="preserve"> that a more detailed evaluation</w:t>
      </w:r>
      <w:r w:rsidR="00053142">
        <w:t>,</w:t>
      </w:r>
      <w:r>
        <w:t xml:space="preserve"> as </w:t>
      </w:r>
      <w:r w:rsidR="002B53A6">
        <w:t xml:space="preserve">discussed </w:t>
      </w:r>
      <w:r>
        <w:t>below</w:t>
      </w:r>
      <w:r w:rsidR="00053142">
        <w:t>,</w:t>
      </w:r>
      <w:r>
        <w:t xml:space="preserve"> be completed by December 1, 2017.</w:t>
      </w:r>
    </w:p>
    <w:p w14:paraId="1B207BD7" w14:textId="77777777" w:rsidR="00195793" w:rsidRPr="008478B5" w:rsidRDefault="00195793" w:rsidP="00195793">
      <w:pPr>
        <w:spacing w:after="0"/>
        <w:rPr>
          <w:color w:val="C00000"/>
        </w:rPr>
      </w:pPr>
    </w:p>
    <w:p w14:paraId="5C7828E7" w14:textId="78FBA074" w:rsidR="00AE430C" w:rsidRPr="0017784C" w:rsidRDefault="002B7CBA" w:rsidP="00195793">
      <w:pPr>
        <w:pStyle w:val="Heading1"/>
        <w:spacing w:before="0"/>
      </w:pPr>
      <w:r w:rsidRPr="0017784C">
        <w:t>Introduction and Background</w:t>
      </w:r>
    </w:p>
    <w:p w14:paraId="78C42262" w14:textId="3DD0A23F" w:rsidR="004E493A" w:rsidRDefault="003B4D4A" w:rsidP="00195793">
      <w:pPr>
        <w:spacing w:after="0"/>
      </w:pPr>
      <w:r>
        <w:t xml:space="preserve">For the initial ICA deployment, ICA values will be calculated and presented for all three phase circuits, but </w:t>
      </w:r>
      <w:r w:rsidRPr="00BA575C">
        <w:rPr>
          <w:u w:val="single"/>
        </w:rPr>
        <w:t>only</w:t>
      </w:r>
      <w:r>
        <w:t xml:space="preserve"> the location of single phase circuits will be shown on ICA maps.</w:t>
      </w:r>
      <w:r>
        <w:rPr>
          <w:rStyle w:val="FootnoteReference"/>
        </w:rPr>
        <w:footnoteReference w:id="1"/>
      </w:r>
      <w:r>
        <w:t xml:space="preserve">  The proportion of distribution circuits that are single phase is significant</w:t>
      </w:r>
      <w:r w:rsidR="00053142">
        <w:t>.</w:t>
      </w:r>
      <w:r>
        <w:t xml:space="preserve"> </w:t>
      </w:r>
      <w:r w:rsidR="00053142">
        <w:t xml:space="preserve"> F</w:t>
      </w:r>
      <w:r>
        <w:t>or example</w:t>
      </w:r>
      <w:r w:rsidR="00053142">
        <w:t>,</w:t>
      </w:r>
      <w:r>
        <w:t xml:space="preserve"> they represent</w:t>
      </w:r>
      <w:r w:rsidR="00972915">
        <w:t xml:space="preserve"> 34% of circuit miles</w:t>
      </w:r>
      <w:r w:rsidR="000D00FD">
        <w:t xml:space="preserve"> and feed 50.0% of customers </w:t>
      </w:r>
      <w:r>
        <w:t>for PG&amp;E.</w:t>
      </w:r>
      <w:r>
        <w:rPr>
          <w:rStyle w:val="FootnoteReference"/>
        </w:rPr>
        <w:footnoteReference w:id="2"/>
      </w:r>
      <w:r>
        <w:t xml:space="preserve">  </w:t>
      </w:r>
      <w:r w:rsidR="00286852">
        <w:t xml:space="preserve">SCE has indicated that most DER connected under NEM are on single phase circuits.  </w:t>
      </w:r>
      <w:r>
        <w:t xml:space="preserve">The IOU presentation to the </w:t>
      </w:r>
      <w:r w:rsidR="00053142">
        <w:t>W</w:t>
      </w:r>
      <w:r>
        <w:t xml:space="preserve">orking </w:t>
      </w:r>
      <w:r w:rsidR="00053142">
        <w:t>G</w:t>
      </w:r>
      <w:r>
        <w:t>roup on Sept</w:t>
      </w:r>
      <w:r w:rsidR="002B53A6">
        <w:t>ember</w:t>
      </w:r>
      <w:r>
        <w:t xml:space="preserve"> 19 and the IOU initial proposal provided reasons why expanding the ICA analysis to all circuits</w:t>
      </w:r>
      <w:r w:rsidR="004E493A">
        <w:t xml:space="preserve"> would be difficult:</w:t>
      </w:r>
    </w:p>
    <w:p w14:paraId="5EFB8AF4" w14:textId="07ED2062" w:rsidR="004E493A" w:rsidRDefault="00286852" w:rsidP="00BA575C">
      <w:pPr>
        <w:pStyle w:val="ListParagraph"/>
        <w:numPr>
          <w:ilvl w:val="0"/>
          <w:numId w:val="14"/>
        </w:numPr>
        <w:spacing w:after="0"/>
      </w:pPr>
      <w:r>
        <w:t>The information for single phase laterals is not as accurate as that of three</w:t>
      </w:r>
      <w:r w:rsidR="00053142">
        <w:t xml:space="preserve"> </w:t>
      </w:r>
      <w:r>
        <w:t>phase systems,</w:t>
      </w:r>
    </w:p>
    <w:p w14:paraId="22729155" w14:textId="5DA0688C" w:rsidR="00286852" w:rsidRDefault="00286852" w:rsidP="00BA575C">
      <w:pPr>
        <w:pStyle w:val="ListParagraph"/>
        <w:numPr>
          <w:ilvl w:val="0"/>
          <w:numId w:val="14"/>
        </w:numPr>
        <w:spacing w:after="0"/>
      </w:pPr>
      <w:r w:rsidRPr="00286852">
        <w:t>Single phase laterals have significant limitation</w:t>
      </w:r>
      <w:r>
        <w:t>s based on capacity, load imbalance, and fusing,</w:t>
      </w:r>
    </w:p>
    <w:p w14:paraId="0D7E1F5C" w14:textId="5AE9878C" w:rsidR="00286852" w:rsidRDefault="00286852" w:rsidP="00BA575C">
      <w:pPr>
        <w:pStyle w:val="ListParagraph"/>
        <w:numPr>
          <w:ilvl w:val="0"/>
          <w:numId w:val="14"/>
        </w:numPr>
        <w:spacing w:after="0"/>
      </w:pPr>
      <w:r>
        <w:t>Limitation of the modeling tools.</w:t>
      </w:r>
    </w:p>
    <w:p w14:paraId="78E86AD8" w14:textId="2FF5B741" w:rsidR="00BA575C" w:rsidRDefault="00FD14E0" w:rsidP="00BA575C">
      <w:pPr>
        <w:spacing w:after="0"/>
      </w:pPr>
      <w:r>
        <w:t xml:space="preserve">The status and limitations of single phase circuit hosting capacity were discussed at the September 19 meeting, and </w:t>
      </w:r>
      <w:r w:rsidR="00053142">
        <w:t>WG</w:t>
      </w:r>
      <w:r>
        <w:t xml:space="preserve"> members noted the ICA methodology details must account for the limits of these circuits.  For example, if </w:t>
      </w:r>
      <w:r w:rsidR="002B53A6">
        <w:t xml:space="preserve">a </w:t>
      </w:r>
      <w:r>
        <w:t xml:space="preserve">small rooftop PV is the primary source of DER on single phase circuits, iterative ICA using a 500 kW increment may have limited value. </w:t>
      </w:r>
      <w:r w:rsidR="00286852">
        <w:t>The IOUs</w:t>
      </w:r>
      <w:r w:rsidR="00053142">
        <w:t>’</w:t>
      </w:r>
      <w:r w:rsidR="00286852">
        <w:t xml:space="preserve"> initial proposal offers to evaluate “</w:t>
      </w:r>
      <w:r w:rsidR="00286852" w:rsidRPr="00BA575C">
        <w:rPr>
          <w:u w:val="single"/>
        </w:rPr>
        <w:t>one feeder</w:t>
      </w:r>
      <w:r w:rsidR="00286852">
        <w:t>” to determine the feasibility and cost of perform</w:t>
      </w:r>
      <w:r>
        <w:t>ing ICA on singe phase circuits, and lists the scope and schedule of the evaluation.</w:t>
      </w:r>
    </w:p>
    <w:p w14:paraId="3567DF46" w14:textId="77777777" w:rsidR="00BA575C" w:rsidRDefault="00BA575C" w:rsidP="00BA575C">
      <w:pPr>
        <w:spacing w:after="0"/>
      </w:pPr>
    </w:p>
    <w:p w14:paraId="6757D229" w14:textId="0757CE05" w:rsidR="00207F15" w:rsidRPr="0017784C" w:rsidRDefault="002B7CBA" w:rsidP="00BA575C">
      <w:pPr>
        <w:pStyle w:val="Heading1"/>
      </w:pPr>
      <w:r w:rsidRPr="0017784C">
        <w:t>Discussion</w:t>
      </w:r>
    </w:p>
    <w:p w14:paraId="12817DA2" w14:textId="594E02EC" w:rsidR="00031AD9" w:rsidRDefault="00031AD9" w:rsidP="00BA575C">
      <w:r>
        <w:t xml:space="preserve">ORA agrees that the feasibility of extending ICA to single phase circuits needs to be evaluated, and that if deemed viable, whether </w:t>
      </w:r>
      <w:r>
        <w:t xml:space="preserve">methodological modifications are required based on the unique characteristics of single phase circuits and the loads and DER connected to them.  However, ORA </w:t>
      </w:r>
      <w:proofErr w:type="gramStart"/>
      <w:r>
        <w:t>does</w:t>
      </w:r>
      <w:proofErr w:type="gramEnd"/>
      <w:r>
        <w:t xml:space="preserve"> not agree with the IOU proposal.  First, system level conclusions can</w:t>
      </w:r>
      <w:r w:rsidR="00053142">
        <w:t>not</w:t>
      </w:r>
      <w:r>
        <w:t xml:space="preserve"> be gleaned from evaluation of a single circuit.  </w:t>
      </w:r>
      <w:r w:rsidR="00053142">
        <w:t>Moreover, t</w:t>
      </w:r>
      <w:r w:rsidR="00780F32">
        <w:t xml:space="preserve">he IOUs </w:t>
      </w:r>
      <w:r w:rsidR="00053142">
        <w:t xml:space="preserve">should have </w:t>
      </w:r>
      <w:r w:rsidR="00F23D76">
        <w:t xml:space="preserve">already </w:t>
      </w:r>
      <w:r w:rsidR="00780F32">
        <w:t>evaluate</w:t>
      </w:r>
      <w:r w:rsidR="00053142">
        <w:t>d</w:t>
      </w:r>
      <w:r w:rsidR="00780F32">
        <w:t xml:space="preserve"> the scope of the issue and </w:t>
      </w:r>
      <w:r w:rsidR="00F23D76">
        <w:t xml:space="preserve">potential </w:t>
      </w:r>
      <w:r w:rsidR="00780F32">
        <w:t>mitigation costs</w:t>
      </w:r>
      <w:r w:rsidR="00053142">
        <w:t xml:space="preserve"> </w:t>
      </w:r>
      <w:r w:rsidR="00780F32">
        <w:t xml:space="preserve">based on existing CPUC guidance.  </w:t>
      </w:r>
      <w:r w:rsidR="00D75081">
        <w:t>Second, the IOU proposal provide</w:t>
      </w:r>
      <w:r w:rsidR="00053142">
        <w:t>s</w:t>
      </w:r>
      <w:r w:rsidR="00D75081">
        <w:t xml:space="preserve"> limited details</w:t>
      </w:r>
      <w:r w:rsidR="00780F32">
        <w:t xml:space="preserve"> for a single evaluation</w:t>
      </w:r>
      <w:r w:rsidR="00F23D76">
        <w:t xml:space="preserve"> on one circuit</w:t>
      </w:r>
      <w:r w:rsidR="00780F32">
        <w:t xml:space="preserve"> than detailed evaluations that will yield accurate </w:t>
      </w:r>
      <w:r w:rsidR="00780F32">
        <w:t>estimates for each IOU</w:t>
      </w:r>
      <w:r w:rsidR="00F23D76">
        <w:t>’s</w:t>
      </w:r>
      <w:r w:rsidR="00780F32">
        <w:t xml:space="preserve"> system</w:t>
      </w:r>
      <w:r w:rsidR="00D75081">
        <w:t>.</w:t>
      </w:r>
    </w:p>
    <w:p w14:paraId="30A96983" w14:textId="0A135793" w:rsidR="00FD14E0" w:rsidRDefault="00D75081" w:rsidP="00BA575C">
      <w:r>
        <w:lastRenderedPageBreak/>
        <w:t>Third</w:t>
      </w:r>
      <w:r w:rsidR="00031AD9">
        <w:t xml:space="preserve">, ORA believes it is important to document the baseline condition of single phase circuits, including </w:t>
      </w:r>
      <w:r w:rsidR="00031AD9" w:rsidRPr="00FC3F74">
        <w:t xml:space="preserve">why IOUs lack fundamental information about these circuits and how it fulfills its obligations under PUC </w:t>
      </w:r>
      <w:r w:rsidR="00222031" w:rsidRPr="00FC3F74">
        <w:t xml:space="preserve">451 </w:t>
      </w:r>
      <w:r w:rsidR="00031AD9" w:rsidRPr="00FC3F74">
        <w:t xml:space="preserve">without this information.  The IOUs have explained that they lack information on single phase portions of </w:t>
      </w:r>
      <w:r w:rsidRPr="00FC3F74">
        <w:t>its</w:t>
      </w:r>
      <w:r w:rsidR="002B53A6" w:rsidRPr="00FC3F74">
        <w:t xml:space="preserve"> distribution</w:t>
      </w:r>
      <w:r w:rsidR="002B53A6">
        <w:t xml:space="preserve"> </w:t>
      </w:r>
      <w:r w:rsidR="00FC3F74">
        <w:t>system</w:t>
      </w:r>
      <w:r w:rsidR="00BA575C">
        <w:t xml:space="preserve">, but </w:t>
      </w:r>
      <w:r w:rsidR="00053142">
        <w:t xml:space="preserve">have </w:t>
      </w:r>
      <w:r w:rsidR="00BA575C">
        <w:t xml:space="preserve">not </w:t>
      </w:r>
      <w:r w:rsidR="00053142">
        <w:t xml:space="preserve">explained </w:t>
      </w:r>
      <w:r w:rsidR="00BA575C">
        <w:t xml:space="preserve">why this situation exists or how </w:t>
      </w:r>
      <w:r w:rsidR="00053142">
        <w:t xml:space="preserve">the lack of this information </w:t>
      </w:r>
      <w:r w:rsidR="00BA575C">
        <w:t>impacts planning and operations</w:t>
      </w:r>
      <w:r w:rsidR="00031AD9" w:rsidRPr="00031AD9">
        <w:t xml:space="preserve">.  A similar situation existed for three phase circuits, but </w:t>
      </w:r>
      <w:r w:rsidR="00053142">
        <w:t xml:space="preserve">in that instance, </w:t>
      </w:r>
      <w:r w:rsidR="00031AD9" w:rsidRPr="00031AD9">
        <w:t xml:space="preserve">the issue </w:t>
      </w:r>
      <w:r w:rsidR="00053142">
        <w:t xml:space="preserve">pertained to </w:t>
      </w:r>
      <w:r w:rsidR="00031AD9" w:rsidRPr="00031AD9">
        <w:t>compiling and verifying data that already existed.  In contrast, the IOUs</w:t>
      </w:r>
      <w:r w:rsidR="00053142">
        <w:t>’</w:t>
      </w:r>
      <w:r w:rsidR="00031AD9" w:rsidRPr="00031AD9">
        <w:t xml:space="preserve"> presentation and initial proposal implies that data on phasing of loads, fuses, and conductors for single phase circuits is inaccurate or non-existent.</w:t>
      </w:r>
      <w:r w:rsidR="00031AD9" w:rsidRPr="00031AD9">
        <w:rPr>
          <w:vertAlign w:val="superscript"/>
        </w:rPr>
        <w:footnoteReference w:id="3"/>
      </w:r>
      <w:r w:rsidR="00BA575C">
        <w:t xml:space="preserve">  This lack of information </w:t>
      </w:r>
      <w:r w:rsidR="002A47B4">
        <w:t xml:space="preserve">on single phase circuits </w:t>
      </w:r>
      <w:r w:rsidR="00BA575C">
        <w:t xml:space="preserve">is troubling considering that the </w:t>
      </w:r>
      <w:r w:rsidR="00FD14E0" w:rsidRPr="00BA575C">
        <w:t>IOU</w:t>
      </w:r>
      <w:r w:rsidR="00BA575C" w:rsidRPr="00BA575C">
        <w:t>s</w:t>
      </w:r>
      <w:r w:rsidR="00FD14E0" w:rsidRPr="00BA575C">
        <w:t xml:space="preserve"> state that single phase circuits are “designed with levels of load as to not create significant imbalance - Imbalance creates circuit overloads, operational issues, voltage issues.”</w:t>
      </w:r>
      <w:r w:rsidR="00FD14E0" w:rsidRPr="00BA575C">
        <w:rPr>
          <w:vertAlign w:val="superscript"/>
        </w:rPr>
        <w:footnoteReference w:id="4"/>
      </w:r>
      <w:r w:rsidR="00BA575C">
        <w:t xml:space="preserve">  It is unclear how the IOUs currently</w:t>
      </w:r>
      <w:r w:rsidR="002A47B4">
        <w:t xml:space="preserve"> are able to</w:t>
      </w:r>
      <w:r w:rsidR="00BA575C">
        <w:t xml:space="preserve"> manage these issues without accurate information on phasing, fusing, and physical characteristics of the circuit, such as the type of wire</w:t>
      </w:r>
      <w:r w:rsidR="002A47B4">
        <w:t xml:space="preserve"> or </w:t>
      </w:r>
      <w:r w:rsidR="00BA575C">
        <w:t>conductor.</w:t>
      </w:r>
    </w:p>
    <w:p w14:paraId="1AAED8B8" w14:textId="2313671D" w:rsidR="002B6B64" w:rsidRDefault="002B6B64" w:rsidP="00BA575C">
      <w:r>
        <w:t xml:space="preserve">Finally, PG&amp;E stated in the meeting that </w:t>
      </w:r>
      <w:r w:rsidR="002A47B4">
        <w:t xml:space="preserve">it was </w:t>
      </w:r>
      <w:r>
        <w:t>currently evaluating a method of determining phase information through an EPIC project.</w:t>
      </w:r>
      <w:r>
        <w:rPr>
          <w:rStyle w:val="FootnoteReference"/>
        </w:rPr>
        <w:footnoteReference w:id="5"/>
      </w:r>
      <w:r>
        <w:t xml:space="preserve">  This and other similar projects should be defined, and the timing of results should be incorporated into IOU evaluations of this issue.</w:t>
      </w:r>
    </w:p>
    <w:p w14:paraId="6DCF02CA" w14:textId="273B3AB9" w:rsidR="00207F15" w:rsidRDefault="00207F15" w:rsidP="00195793">
      <w:pPr>
        <w:pStyle w:val="Heading1"/>
        <w:spacing w:before="0"/>
        <w:rPr>
          <w:rFonts w:asciiTheme="minorHAnsi" w:eastAsiaTheme="minorHAnsi" w:hAnsiTheme="minorHAnsi" w:cstheme="minorBidi"/>
          <w:color w:val="auto"/>
          <w:sz w:val="22"/>
          <w:szCs w:val="22"/>
        </w:rPr>
      </w:pPr>
    </w:p>
    <w:p w14:paraId="0322DC12" w14:textId="77777777" w:rsidR="002B7CBA" w:rsidRPr="0017784C" w:rsidRDefault="002B7CBA" w:rsidP="00195793">
      <w:pPr>
        <w:pStyle w:val="Heading1"/>
        <w:spacing w:before="0"/>
      </w:pPr>
      <w:r w:rsidRPr="0017784C">
        <w:t>Conclusion and Next Steps</w:t>
      </w:r>
    </w:p>
    <w:p w14:paraId="3A2BEAC4" w14:textId="39D137A1" w:rsidR="0081447D" w:rsidRDefault="00780F32" w:rsidP="00780F32">
      <w:pPr>
        <w:spacing w:after="0"/>
      </w:pPr>
      <w:r>
        <w:t xml:space="preserve">The IOU initial proposal is inadequate and untimely.  </w:t>
      </w:r>
      <w:r w:rsidR="0081447D">
        <w:t>ORA proposes the following next steps</w:t>
      </w:r>
    </w:p>
    <w:p w14:paraId="6D2EBA1F" w14:textId="77777777" w:rsidR="0081447D" w:rsidRDefault="0081447D" w:rsidP="00673B33">
      <w:pPr>
        <w:pStyle w:val="ListParagraph"/>
        <w:spacing w:after="0"/>
        <w:ind w:left="360"/>
      </w:pPr>
    </w:p>
    <w:p w14:paraId="6F78A0A6" w14:textId="77777777" w:rsidR="00D75081" w:rsidRDefault="00D75081" w:rsidP="00BA575C">
      <w:pPr>
        <w:pStyle w:val="ListParagraph"/>
        <w:numPr>
          <w:ilvl w:val="0"/>
          <w:numId w:val="13"/>
        </w:numPr>
        <w:spacing w:after="0"/>
      </w:pPr>
      <w:r>
        <w:t>Single phase radials will be displayed in the IOU’s interconnection maps as part of the 2018 system wide rollout of ICA.</w:t>
      </w:r>
    </w:p>
    <w:p w14:paraId="7841F785" w14:textId="0289F744" w:rsidR="00D75081" w:rsidRDefault="0081447D" w:rsidP="00BA575C">
      <w:pPr>
        <w:pStyle w:val="ListParagraph"/>
        <w:numPr>
          <w:ilvl w:val="0"/>
          <w:numId w:val="13"/>
        </w:numPr>
        <w:spacing w:after="0"/>
      </w:pPr>
      <w:r w:rsidRPr="00D75081">
        <w:rPr>
          <w:u w:val="single"/>
        </w:rPr>
        <w:t>Each</w:t>
      </w:r>
      <w:r>
        <w:t xml:space="preserve"> IOU should </w:t>
      </w:r>
      <w:r w:rsidR="00D75081">
        <w:t xml:space="preserve">separately </w:t>
      </w:r>
      <w:r>
        <w:t xml:space="preserve">provide a </w:t>
      </w:r>
      <w:r w:rsidR="00D75081">
        <w:t>proposal based on the specific situation within its service territory including the following</w:t>
      </w:r>
      <w:r w:rsidR="00171D6E">
        <w:t xml:space="preserve"> by December 1, 2017</w:t>
      </w:r>
      <w:r w:rsidR="00D75081">
        <w:t>:</w:t>
      </w:r>
    </w:p>
    <w:p w14:paraId="3EF18253" w14:textId="363CF418" w:rsidR="00D75081" w:rsidRDefault="00D75081" w:rsidP="00D75081">
      <w:pPr>
        <w:pStyle w:val="ListParagraph"/>
        <w:numPr>
          <w:ilvl w:val="1"/>
          <w:numId w:val="13"/>
        </w:numPr>
        <w:spacing w:after="0"/>
      </w:pPr>
      <w:r>
        <w:t>Scope o</w:t>
      </w:r>
      <w:r w:rsidR="00DF7AFD">
        <w:t xml:space="preserve">f single </w:t>
      </w:r>
      <w:r>
        <w:t>phase or other types of circuits (e.g. two phase, network, etc.) currently excluded from the ICA in terms of circuit miles and customers served,</w:t>
      </w:r>
    </w:p>
    <w:p w14:paraId="4944C8AE" w14:textId="4DE026D0" w:rsidR="00D75081" w:rsidRDefault="00D75081" w:rsidP="00D75081">
      <w:pPr>
        <w:pStyle w:val="ListParagraph"/>
        <w:numPr>
          <w:ilvl w:val="1"/>
          <w:numId w:val="13"/>
        </w:numPr>
        <w:spacing w:after="0"/>
      </w:pPr>
      <w:r>
        <w:t>Summary of the types of customers currently connected to non-three phase circuits,</w:t>
      </w:r>
    </w:p>
    <w:p w14:paraId="4D2E6DC6" w14:textId="2B3DD580" w:rsidR="00D75081" w:rsidRDefault="00D75081" w:rsidP="00D75081">
      <w:pPr>
        <w:pStyle w:val="ListParagraph"/>
        <w:numPr>
          <w:ilvl w:val="1"/>
          <w:numId w:val="13"/>
        </w:numPr>
        <w:spacing w:after="0"/>
      </w:pPr>
      <w:r>
        <w:t>Summary of the types of DER currently connected to non-three phase circuits,</w:t>
      </w:r>
    </w:p>
    <w:p w14:paraId="7C9D8FD0" w14:textId="696DC810" w:rsidR="00D75081" w:rsidRDefault="00D75081" w:rsidP="00D75081">
      <w:pPr>
        <w:pStyle w:val="ListParagraph"/>
        <w:numPr>
          <w:ilvl w:val="1"/>
          <w:numId w:val="13"/>
        </w:numPr>
        <w:spacing w:after="0"/>
      </w:pPr>
      <w:r>
        <w:t>Detailed information on the type of required circuit data that is not currently available, and the s</w:t>
      </w:r>
      <w:r w:rsidR="00DF7AFD">
        <w:t xml:space="preserve">cope of the lack of data (hypothetical example: </w:t>
      </w:r>
      <w:r>
        <w:t>SDG&amp;E lacks accurate</w:t>
      </w:r>
      <w:r w:rsidR="00DF7AFD">
        <w:t xml:space="preserve"> phasing data for all single phase circuits feeding single family residences) </w:t>
      </w:r>
    </w:p>
    <w:p w14:paraId="4FD6C4FD" w14:textId="3E0A4269" w:rsidR="00D75081" w:rsidRDefault="00D75081" w:rsidP="00D75081">
      <w:pPr>
        <w:pStyle w:val="ListParagraph"/>
        <w:numPr>
          <w:ilvl w:val="1"/>
          <w:numId w:val="13"/>
        </w:numPr>
        <w:spacing w:after="0"/>
      </w:pPr>
      <w:r>
        <w:t xml:space="preserve">Detailed information on the quality of existing data, and the steps required to convert the data into model inputs consistent with ICA requirements, </w:t>
      </w:r>
    </w:p>
    <w:p w14:paraId="0B8C5E7D" w14:textId="6CF81323" w:rsidR="0081447D" w:rsidRDefault="00D75081" w:rsidP="00D75081">
      <w:pPr>
        <w:pStyle w:val="ListParagraph"/>
        <w:numPr>
          <w:ilvl w:val="1"/>
          <w:numId w:val="13"/>
        </w:numPr>
        <w:spacing w:after="0"/>
      </w:pPr>
      <w:r>
        <w:t>An</w:t>
      </w:r>
      <w:r w:rsidR="0081447D">
        <w:t xml:space="preserve"> </w:t>
      </w:r>
      <w:r w:rsidR="00ED3BA4">
        <w:t>explanation</w:t>
      </w:r>
      <w:r w:rsidR="0081447D">
        <w:t xml:space="preserve"> of why the required data does not currently exist, and how </w:t>
      </w:r>
      <w:r>
        <w:t>the IOU</w:t>
      </w:r>
      <w:r w:rsidR="0081447D">
        <w:t xml:space="preserve"> meet</w:t>
      </w:r>
      <w:r>
        <w:t>s</w:t>
      </w:r>
      <w:r w:rsidR="0081447D">
        <w:t xml:space="preserve"> the requirements of PUC 451 without this data</w:t>
      </w:r>
      <w:r w:rsidR="00ED3BA4">
        <w:t xml:space="preserve">.  This </w:t>
      </w:r>
      <w:r>
        <w:t>explanation</w:t>
      </w:r>
      <w:r w:rsidR="00ED3BA4">
        <w:t xml:space="preserve"> should include discussion of planning and operational procedures that are used in li</w:t>
      </w:r>
      <w:r w:rsidR="00BF1413">
        <w:t>eu</w:t>
      </w:r>
      <w:r w:rsidR="00ED3BA4">
        <w:t xml:space="preserve"> of this data.</w:t>
      </w:r>
    </w:p>
    <w:p w14:paraId="04030E65" w14:textId="642A1DC0" w:rsidR="00D75081" w:rsidRDefault="00D75081" w:rsidP="00D75081">
      <w:pPr>
        <w:pStyle w:val="ListParagraph"/>
        <w:numPr>
          <w:ilvl w:val="1"/>
          <w:numId w:val="13"/>
        </w:numPr>
        <w:spacing w:after="0"/>
      </w:pPr>
      <w:r>
        <w:t xml:space="preserve">Existing challenges the IOU is experiencing </w:t>
      </w:r>
      <w:r w:rsidR="007B4574">
        <w:t>because of the lack of data</w:t>
      </w:r>
      <w:r w:rsidR="00222031">
        <w:t>,</w:t>
      </w:r>
    </w:p>
    <w:p w14:paraId="17A70814" w14:textId="64A5260D" w:rsidR="007B4574" w:rsidRDefault="007B4574" w:rsidP="00D75081">
      <w:pPr>
        <w:pStyle w:val="ListParagraph"/>
        <w:numPr>
          <w:ilvl w:val="1"/>
          <w:numId w:val="13"/>
        </w:numPr>
        <w:spacing w:after="0"/>
      </w:pPr>
      <w:r>
        <w:lastRenderedPageBreak/>
        <w:t xml:space="preserve">A detailed </w:t>
      </w:r>
      <w:r w:rsidR="00780F32">
        <w:t xml:space="preserve">evaluation </w:t>
      </w:r>
      <w:r>
        <w:t xml:space="preserve">plan describing how it will </w:t>
      </w:r>
      <w:r w:rsidR="00780F32">
        <w:t>determine an accurate system wide cost and schedule for collecting and validating the required data, and making the data available to the ICA calculation process</w:t>
      </w:r>
      <w:r w:rsidR="00222031">
        <w:t>,</w:t>
      </w:r>
    </w:p>
    <w:p w14:paraId="2A962C29" w14:textId="213E5010" w:rsidR="00780F32" w:rsidRDefault="00780F32" w:rsidP="00D75081">
      <w:pPr>
        <w:pStyle w:val="ListParagraph"/>
        <w:numPr>
          <w:ilvl w:val="1"/>
          <w:numId w:val="13"/>
        </w:numPr>
        <w:spacing w:after="0"/>
      </w:pPr>
      <w:r>
        <w:t>Results of discussions to date with ICA software vendors regarding the technical challenges, estimated cost, and timing of extending ICA to single phase circuits,</w:t>
      </w:r>
    </w:p>
    <w:p w14:paraId="58D62F05" w14:textId="248B539A" w:rsidR="002B6B64" w:rsidRDefault="002B6B64" w:rsidP="00D75081">
      <w:pPr>
        <w:pStyle w:val="ListParagraph"/>
        <w:numPr>
          <w:ilvl w:val="1"/>
          <w:numId w:val="13"/>
        </w:numPr>
        <w:spacing w:after="0"/>
      </w:pPr>
      <w:r>
        <w:t>List of related pilot, demonstration, or other RD&amp;D projects and current estimate of completion.</w:t>
      </w:r>
    </w:p>
    <w:p w14:paraId="0FD2C4EE" w14:textId="39C506EF" w:rsidR="00081022" w:rsidRDefault="00171D6E" w:rsidP="002C73FE">
      <w:pPr>
        <w:pStyle w:val="ListParagraph"/>
        <w:numPr>
          <w:ilvl w:val="0"/>
          <w:numId w:val="3"/>
        </w:numPr>
        <w:spacing w:after="0"/>
      </w:pPr>
      <w:r>
        <w:t xml:space="preserve">WG members </w:t>
      </w:r>
      <w:r w:rsidR="002A47B4">
        <w:t xml:space="preserve">should </w:t>
      </w:r>
      <w:r>
        <w:t xml:space="preserve">l review the IOU proposals by December 15, 2017 and provide a review to include in the final ICA WG report.  This report </w:t>
      </w:r>
      <w:r w:rsidR="00DF7AFD">
        <w:t>should</w:t>
      </w:r>
      <w:bookmarkStart w:id="0" w:name="_GoBack"/>
      <w:bookmarkEnd w:id="0"/>
      <w:r>
        <w:t xml:space="preserve"> </w:t>
      </w:r>
      <w:r w:rsidR="00DF7AFD">
        <w:t xml:space="preserve">also </w:t>
      </w:r>
      <w:r>
        <w:t>address the p</w:t>
      </w:r>
      <w:r w:rsidR="00673B33">
        <w:t>otential use of single phase ICA values</w:t>
      </w:r>
      <w:r>
        <w:t>.</w:t>
      </w:r>
    </w:p>
    <w:p w14:paraId="20A0061D" w14:textId="43BA2E2D" w:rsidR="00673B33" w:rsidRPr="00171D6E" w:rsidRDefault="00673B33" w:rsidP="00171D6E">
      <w:pPr>
        <w:pStyle w:val="ListParagraph"/>
      </w:pPr>
    </w:p>
    <w:sectPr w:rsidR="00673B33" w:rsidRPr="00171D6E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CD033F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536762" w14:textId="77777777" w:rsidR="00551563" w:rsidRDefault="00551563" w:rsidP="003B4D4A">
      <w:pPr>
        <w:spacing w:after="0" w:line="240" w:lineRule="auto"/>
      </w:pPr>
      <w:r>
        <w:separator/>
      </w:r>
    </w:p>
  </w:endnote>
  <w:endnote w:type="continuationSeparator" w:id="0">
    <w:p w14:paraId="78F14151" w14:textId="77777777" w:rsidR="00551563" w:rsidRDefault="00551563" w:rsidP="003B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2444846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14:paraId="6767A6F2" w14:textId="5A0FF0D0" w:rsidR="000E50BA" w:rsidRDefault="000E50B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A400402" w14:textId="77777777" w:rsidR="000E50BA" w:rsidRDefault="000E50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2327CB" w14:textId="77777777" w:rsidR="00551563" w:rsidRDefault="00551563" w:rsidP="003B4D4A">
      <w:pPr>
        <w:spacing w:after="0" w:line="240" w:lineRule="auto"/>
      </w:pPr>
      <w:r>
        <w:separator/>
      </w:r>
    </w:p>
  </w:footnote>
  <w:footnote w:type="continuationSeparator" w:id="0">
    <w:p w14:paraId="4D701F57" w14:textId="77777777" w:rsidR="00551563" w:rsidRDefault="00551563" w:rsidP="003B4D4A">
      <w:pPr>
        <w:spacing w:after="0" w:line="240" w:lineRule="auto"/>
      </w:pPr>
      <w:r>
        <w:continuationSeparator/>
      </w:r>
    </w:p>
  </w:footnote>
  <w:footnote w:id="1">
    <w:p w14:paraId="533B54C1" w14:textId="2382BCC5" w:rsidR="003B4D4A" w:rsidRDefault="003B4D4A">
      <w:pPr>
        <w:pStyle w:val="FootnoteText"/>
      </w:pPr>
      <w:r>
        <w:rPr>
          <w:rStyle w:val="FootnoteReference"/>
        </w:rPr>
        <w:footnoteRef/>
      </w:r>
      <w:r>
        <w:t xml:space="preserve"> Cite to D.17-09-026.</w:t>
      </w:r>
    </w:p>
  </w:footnote>
  <w:footnote w:id="2">
    <w:p w14:paraId="5806C419" w14:textId="5C619D24" w:rsidR="003B4D4A" w:rsidRDefault="003B4D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E493A">
        <w:t xml:space="preserve">PG&amp;E response to data request ORA-PG&amp;E-3, </w:t>
      </w:r>
      <w:r w:rsidR="004E493A" w:rsidRPr="00F23D76">
        <w:t>Q2.</w:t>
      </w:r>
      <w:r w:rsidR="000D00FD" w:rsidRPr="00F23D76">
        <w:t xml:space="preserve">  </w:t>
      </w:r>
      <w:r w:rsidR="00972915" w:rsidRPr="00F23D76">
        <w:t>33% of overhead circuit miles and 39% of underground circuit miles are single phase.</w:t>
      </w:r>
      <w:r w:rsidR="00F23D76">
        <w:t xml:space="preserve"> </w:t>
      </w:r>
      <w:r w:rsidR="00F23D76" w:rsidRPr="00F23D76">
        <w:t xml:space="preserve"> </w:t>
      </w:r>
      <w:r w:rsidR="00F23D76" w:rsidRPr="00F23D76">
        <w:t xml:space="preserve">This data </w:t>
      </w:r>
      <w:r w:rsidR="00F23D76">
        <w:t xml:space="preserve">is valid </w:t>
      </w:r>
      <w:r w:rsidR="00F23D76" w:rsidRPr="00F23D76">
        <w:t>as of September 24, 2015</w:t>
      </w:r>
      <w:r w:rsidR="00F23D76">
        <w:t xml:space="preserve">.  </w:t>
      </w:r>
    </w:p>
  </w:footnote>
  <w:footnote w:id="3">
    <w:p w14:paraId="6B530FA8" w14:textId="77777777" w:rsidR="00031AD9" w:rsidRDefault="00031AD9" w:rsidP="00031AD9">
      <w:pPr>
        <w:pStyle w:val="FootnoteText"/>
      </w:pPr>
      <w:r>
        <w:rPr>
          <w:rStyle w:val="FootnoteReference"/>
        </w:rPr>
        <w:footnoteRef/>
      </w:r>
      <w:r>
        <w:t xml:space="preserve"> Inaccuracy of wire/conductor type is indicated on page 10 of the ICAWG September 19, 2017 slide deck.</w:t>
      </w:r>
    </w:p>
  </w:footnote>
  <w:footnote w:id="4">
    <w:p w14:paraId="65A8F35D" w14:textId="77777777" w:rsidR="00FD14E0" w:rsidRDefault="00FD14E0" w:rsidP="00FD14E0">
      <w:pPr>
        <w:pStyle w:val="FootnoteText"/>
      </w:pPr>
      <w:r>
        <w:rPr>
          <w:rStyle w:val="FootnoteReference"/>
        </w:rPr>
        <w:footnoteRef/>
      </w:r>
      <w:r>
        <w:t xml:space="preserve"> Page 11 of the ICAWG September 19, 2017 slide deck.</w:t>
      </w:r>
    </w:p>
  </w:footnote>
  <w:footnote w:id="5">
    <w:p w14:paraId="071754BA" w14:textId="3A1AC979" w:rsidR="002B6B64" w:rsidRDefault="002B6B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F7AFD" w:rsidRPr="00DF7AFD">
        <w:t xml:space="preserve">Electric Program Investment Charge </w:t>
      </w:r>
      <w:r w:rsidR="00DF7AFD">
        <w:t>(</w:t>
      </w:r>
      <w:r>
        <w:t>EPIC</w:t>
      </w:r>
      <w:r w:rsidR="00DF7AFD">
        <w:t>)</w:t>
      </w:r>
      <w:r>
        <w:t xml:space="preserve"> </w:t>
      </w:r>
      <w:r w:rsidRPr="002B6B64">
        <w:t>project #2.14 “Automatically Map Phasing Information</w:t>
      </w:r>
      <w:r>
        <w:t>.”  Per PG&amp;E, this project is scheduled to be completed in December 2017.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039F9"/>
    <w:multiLevelType w:val="hybridMultilevel"/>
    <w:tmpl w:val="9FA629A6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">
    <w:nsid w:val="0E8E07FC"/>
    <w:multiLevelType w:val="hybridMultilevel"/>
    <w:tmpl w:val="10D048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1172F9"/>
    <w:multiLevelType w:val="hybridMultilevel"/>
    <w:tmpl w:val="FB5CA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666BC5"/>
    <w:multiLevelType w:val="hybridMultilevel"/>
    <w:tmpl w:val="6268B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E17683"/>
    <w:multiLevelType w:val="hybridMultilevel"/>
    <w:tmpl w:val="F0D23E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9C569C"/>
    <w:multiLevelType w:val="hybridMultilevel"/>
    <w:tmpl w:val="BDBC7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A45287"/>
    <w:multiLevelType w:val="hybridMultilevel"/>
    <w:tmpl w:val="9FA629A6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7">
    <w:nsid w:val="4DA14C90"/>
    <w:multiLevelType w:val="hybridMultilevel"/>
    <w:tmpl w:val="E0C477CC"/>
    <w:lvl w:ilvl="0" w:tplc="5CF21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6C8D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9479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665F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F89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E034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0409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2C39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7476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4A6264E"/>
    <w:multiLevelType w:val="hybridMultilevel"/>
    <w:tmpl w:val="55E8F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41494F"/>
    <w:multiLevelType w:val="hybridMultilevel"/>
    <w:tmpl w:val="22240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7E17CF"/>
    <w:multiLevelType w:val="hybridMultilevel"/>
    <w:tmpl w:val="10144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C06251"/>
    <w:multiLevelType w:val="hybridMultilevel"/>
    <w:tmpl w:val="F0D23E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04A33"/>
    <w:multiLevelType w:val="hybridMultilevel"/>
    <w:tmpl w:val="BF243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097BD6"/>
    <w:multiLevelType w:val="hybridMultilevel"/>
    <w:tmpl w:val="2CD8BD34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6"/>
  </w:num>
  <w:num w:numId="5">
    <w:abstractNumId w:val="0"/>
  </w:num>
  <w:num w:numId="6">
    <w:abstractNumId w:val="10"/>
  </w:num>
  <w:num w:numId="7">
    <w:abstractNumId w:val="13"/>
  </w:num>
  <w:num w:numId="8">
    <w:abstractNumId w:val="11"/>
  </w:num>
  <w:num w:numId="9">
    <w:abstractNumId w:val="4"/>
  </w:num>
  <w:num w:numId="10">
    <w:abstractNumId w:val="1"/>
  </w:num>
  <w:num w:numId="11">
    <w:abstractNumId w:val="9"/>
  </w:num>
  <w:num w:numId="12">
    <w:abstractNumId w:val="7"/>
  </w:num>
  <w:num w:numId="13">
    <w:abstractNumId w:val="2"/>
  </w:num>
  <w:num w:numId="14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OM roberts">
    <w15:presenceInfo w15:providerId="Windows Live" w15:userId="8ada95e1b1cffe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DA5"/>
    <w:rsid w:val="00031AD9"/>
    <w:rsid w:val="000326DA"/>
    <w:rsid w:val="00036470"/>
    <w:rsid w:val="00053142"/>
    <w:rsid w:val="0006384C"/>
    <w:rsid w:val="00081022"/>
    <w:rsid w:val="000A7157"/>
    <w:rsid w:val="000D00FD"/>
    <w:rsid w:val="000E50BA"/>
    <w:rsid w:val="00171D6E"/>
    <w:rsid w:val="0017784C"/>
    <w:rsid w:val="00195793"/>
    <w:rsid w:val="001D0F65"/>
    <w:rsid w:val="00207F15"/>
    <w:rsid w:val="00222031"/>
    <w:rsid w:val="0026386E"/>
    <w:rsid w:val="00282402"/>
    <w:rsid w:val="00286852"/>
    <w:rsid w:val="002A47B4"/>
    <w:rsid w:val="002B53A6"/>
    <w:rsid w:val="002B6B64"/>
    <w:rsid w:val="002B7CBA"/>
    <w:rsid w:val="002D0A90"/>
    <w:rsid w:val="002F12DB"/>
    <w:rsid w:val="00311F0B"/>
    <w:rsid w:val="003343B1"/>
    <w:rsid w:val="003633ED"/>
    <w:rsid w:val="00367F4A"/>
    <w:rsid w:val="00375698"/>
    <w:rsid w:val="003B4D4A"/>
    <w:rsid w:val="004505C9"/>
    <w:rsid w:val="0047085B"/>
    <w:rsid w:val="004A0D34"/>
    <w:rsid w:val="004B3828"/>
    <w:rsid w:val="004E493A"/>
    <w:rsid w:val="00551563"/>
    <w:rsid w:val="0064527F"/>
    <w:rsid w:val="00667A49"/>
    <w:rsid w:val="00673B33"/>
    <w:rsid w:val="006D76D0"/>
    <w:rsid w:val="00707EE6"/>
    <w:rsid w:val="007117F0"/>
    <w:rsid w:val="00723BD7"/>
    <w:rsid w:val="007247A4"/>
    <w:rsid w:val="00730493"/>
    <w:rsid w:val="00740880"/>
    <w:rsid w:val="007572D9"/>
    <w:rsid w:val="00780F32"/>
    <w:rsid w:val="007B4574"/>
    <w:rsid w:val="0081447D"/>
    <w:rsid w:val="00836E67"/>
    <w:rsid w:val="008478B5"/>
    <w:rsid w:val="00851545"/>
    <w:rsid w:val="008B7604"/>
    <w:rsid w:val="00920444"/>
    <w:rsid w:val="00972915"/>
    <w:rsid w:val="00985E40"/>
    <w:rsid w:val="00986F78"/>
    <w:rsid w:val="009C021F"/>
    <w:rsid w:val="009E76BB"/>
    <w:rsid w:val="009F015C"/>
    <w:rsid w:val="00A4143E"/>
    <w:rsid w:val="00A549CF"/>
    <w:rsid w:val="00A56001"/>
    <w:rsid w:val="00A97F5C"/>
    <w:rsid w:val="00AE430C"/>
    <w:rsid w:val="00B67DA5"/>
    <w:rsid w:val="00B87F8A"/>
    <w:rsid w:val="00BA32FC"/>
    <w:rsid w:val="00BA575C"/>
    <w:rsid w:val="00BC0FE8"/>
    <w:rsid w:val="00BE22B5"/>
    <w:rsid w:val="00BF1413"/>
    <w:rsid w:val="00CC4C52"/>
    <w:rsid w:val="00CD50C1"/>
    <w:rsid w:val="00D37E01"/>
    <w:rsid w:val="00D75081"/>
    <w:rsid w:val="00DE6CBD"/>
    <w:rsid w:val="00DF4EDF"/>
    <w:rsid w:val="00DF7AFD"/>
    <w:rsid w:val="00E57B06"/>
    <w:rsid w:val="00E7348D"/>
    <w:rsid w:val="00ED12F8"/>
    <w:rsid w:val="00ED3BA4"/>
    <w:rsid w:val="00EE7267"/>
    <w:rsid w:val="00F23D76"/>
    <w:rsid w:val="00F52810"/>
    <w:rsid w:val="00FC3F74"/>
    <w:rsid w:val="00FD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614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C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3B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204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4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4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4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44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444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A0D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0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0D3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A0D34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2B7C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B4D4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B4D4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B4D4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E50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0BA"/>
  </w:style>
  <w:style w:type="paragraph" w:styleId="Footer">
    <w:name w:val="footer"/>
    <w:basedOn w:val="Normal"/>
    <w:link w:val="FooterChar"/>
    <w:uiPriority w:val="99"/>
    <w:unhideWhenUsed/>
    <w:rsid w:val="000E50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0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C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3B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204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4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4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4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44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444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A0D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0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0D3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A0D34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2B7C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B4D4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B4D4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B4D4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E50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0BA"/>
  </w:style>
  <w:style w:type="paragraph" w:styleId="Footer">
    <w:name w:val="footer"/>
    <w:basedOn w:val="Normal"/>
    <w:link w:val="FooterChar"/>
    <w:uiPriority w:val="99"/>
    <w:unhideWhenUsed/>
    <w:rsid w:val="000E50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539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44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14EEA-C58B-414A-B05A-0126D1525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CPUC</Company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 Salas</dc:creator>
  <cp:lastModifiedBy>Roberts, Thomas</cp:lastModifiedBy>
  <cp:revision>5</cp:revision>
  <dcterms:created xsi:type="dcterms:W3CDTF">2017-10-13T20:58:00Z</dcterms:created>
  <dcterms:modified xsi:type="dcterms:W3CDTF">2017-10-13T21:11:00Z</dcterms:modified>
</cp:coreProperties>
</file>