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34BF94" w14:textId="77777777" w:rsidR="00CD18BD" w:rsidRPr="006B3453" w:rsidRDefault="00CD18BD" w:rsidP="00CD18BD">
      <w:pPr>
        <w:pStyle w:val="Title"/>
        <w:rPr>
          <w:sz w:val="48"/>
          <w:szCs w:val="48"/>
        </w:rPr>
      </w:pPr>
      <w:r>
        <w:rPr>
          <w:sz w:val="48"/>
          <w:szCs w:val="48"/>
        </w:rPr>
        <w:t>Item 5</w:t>
      </w:r>
      <w:r w:rsidRPr="2D926EEB">
        <w:rPr>
          <w:sz w:val="48"/>
          <w:szCs w:val="48"/>
        </w:rPr>
        <w:t xml:space="preserve">: </w:t>
      </w:r>
      <w:r>
        <w:rPr>
          <w:sz w:val="48"/>
          <w:szCs w:val="48"/>
        </w:rPr>
        <w:t>Smart Inverters</w:t>
      </w:r>
    </w:p>
    <w:p w14:paraId="1834BF95" w14:textId="77777777" w:rsidR="00CD18BD" w:rsidRPr="00DD5ECC" w:rsidRDefault="00112AC7" w:rsidP="00CD18BD">
      <w:pPr>
        <w:pStyle w:val="Subtitle"/>
        <w:spacing w:after="0"/>
        <w:rPr>
          <w:rFonts w:ascii="Times New Roman" w:hAnsi="Times New Roman" w:cs="Times New Roman"/>
          <w:sz w:val="24"/>
          <w:szCs w:val="24"/>
        </w:rPr>
      </w:pPr>
      <w:r>
        <w:rPr>
          <w:rFonts w:ascii="Times New Roman" w:hAnsi="Times New Roman" w:cs="Times New Roman"/>
          <w:sz w:val="24"/>
          <w:szCs w:val="24"/>
        </w:rPr>
        <w:t xml:space="preserve">IOU </w:t>
      </w:r>
      <w:r w:rsidR="00CD18BD" w:rsidRPr="00DD5ECC">
        <w:rPr>
          <w:rFonts w:ascii="Times New Roman" w:hAnsi="Times New Roman" w:cs="Times New Roman"/>
          <w:sz w:val="24"/>
          <w:szCs w:val="24"/>
        </w:rPr>
        <w:t xml:space="preserve">Comments on </w:t>
      </w:r>
      <w:r w:rsidR="00CD18BD">
        <w:rPr>
          <w:rFonts w:ascii="Times New Roman" w:hAnsi="Times New Roman" w:cs="Times New Roman"/>
          <w:sz w:val="24"/>
          <w:szCs w:val="24"/>
        </w:rPr>
        <w:t>Non-Utility Joint</w:t>
      </w:r>
      <w:r w:rsidR="00CD18BD" w:rsidRPr="00DD5ECC">
        <w:rPr>
          <w:rFonts w:ascii="Times New Roman" w:hAnsi="Times New Roman" w:cs="Times New Roman"/>
          <w:sz w:val="24"/>
          <w:szCs w:val="24"/>
        </w:rPr>
        <w:t xml:space="preserve"> Initial Proposal </w:t>
      </w:r>
    </w:p>
    <w:p w14:paraId="1834BF96" w14:textId="77777777" w:rsidR="00CD18BD" w:rsidRDefault="00CD18BD" w:rsidP="00CD18BD">
      <w:pPr>
        <w:pStyle w:val="Subtitle"/>
        <w:spacing w:after="0"/>
        <w:rPr>
          <w:rFonts w:ascii="Times New Roman" w:hAnsi="Times New Roman" w:cs="Times New Roman"/>
          <w:sz w:val="24"/>
          <w:szCs w:val="24"/>
        </w:rPr>
      </w:pPr>
      <w:r w:rsidRPr="00DD5ECC">
        <w:rPr>
          <w:rFonts w:ascii="Times New Roman" w:hAnsi="Times New Roman" w:cs="Times New Roman"/>
          <w:sz w:val="24"/>
          <w:szCs w:val="24"/>
        </w:rPr>
        <w:t>ICA Working Grou</w:t>
      </w:r>
      <w:r>
        <w:rPr>
          <w:rFonts w:ascii="Times New Roman" w:hAnsi="Times New Roman" w:cs="Times New Roman"/>
          <w:sz w:val="24"/>
          <w:szCs w:val="24"/>
        </w:rPr>
        <w:t>p</w:t>
      </w:r>
    </w:p>
    <w:p w14:paraId="1834BF97" w14:textId="77777777" w:rsidR="00CD18BD" w:rsidRPr="00487408" w:rsidRDefault="00CD18BD" w:rsidP="00CD18BD">
      <w:pPr>
        <w:pStyle w:val="Subtitle"/>
        <w:spacing w:after="0"/>
        <w:rPr>
          <w:rFonts w:ascii="Times New Roman" w:hAnsi="Times New Roman" w:cs="Times New Roman"/>
          <w:sz w:val="24"/>
          <w:szCs w:val="24"/>
        </w:rPr>
      </w:pPr>
      <w:r>
        <w:rPr>
          <w:rFonts w:ascii="Times New Roman" w:hAnsi="Times New Roman" w:cs="Times New Roman"/>
          <w:sz w:val="24"/>
          <w:szCs w:val="24"/>
        </w:rPr>
        <w:t>August 29, 2017</w:t>
      </w:r>
    </w:p>
    <w:p w14:paraId="1834BF98" w14:textId="77777777" w:rsidR="00AE0639" w:rsidRDefault="00AE0639"/>
    <w:p w14:paraId="1834BF99" w14:textId="77777777" w:rsidR="00CD18BD" w:rsidRDefault="00CD18BD">
      <w:r>
        <w:t>IOUs agree with stakeholders that the technical benefits of smart inverters should be incorporated to ICA as soon as practicable.  However, in order to do so, the system modeling tools used to calculate the ICA must be updated to effectively and efficiently incorporate the Smart Inverter function to the ICA automated algorithms.</w:t>
      </w:r>
    </w:p>
    <w:p w14:paraId="1834BF9B" w14:textId="6686467B" w:rsidR="00112AC7" w:rsidRDefault="00CD18BD">
      <w:r>
        <w:t xml:space="preserve">Currently the tools require that smart inverter functions, in particularly, the Volt/var function be performed manually for each power flow </w:t>
      </w:r>
      <w:r w:rsidR="00112AC7">
        <w:t>simulation</w:t>
      </w:r>
      <w:r>
        <w:t>.  That is, at each node, it is require that the engineer assigns the volt/var curve for the DER specified at each node. Given the millions of electrical nodes which will have to be analyzed as part of ICA,</w:t>
      </w:r>
      <w:r w:rsidR="00112AC7">
        <w:t xml:space="preserve"> it is imperative that </w:t>
      </w:r>
      <w:r>
        <w:t>the</w:t>
      </w:r>
      <w:r w:rsidR="00112AC7">
        <w:t xml:space="preserve"> modeling</w:t>
      </w:r>
      <w:r>
        <w:t xml:space="preserve"> tool incorporate the smart inverter volt/var function </w:t>
      </w:r>
      <w:r w:rsidR="00112AC7">
        <w:t>within the automated ICA modules.  Without this automation being incorporated in the modeling tools, it would be an impossible task for engineers to perform this evaluation for all the electrical nodes.</w:t>
      </w:r>
      <w:bookmarkStart w:id="0" w:name="_GoBack"/>
      <w:bookmarkEnd w:id="0"/>
    </w:p>
    <w:p w14:paraId="1834BF9C" w14:textId="77777777" w:rsidR="00112AC7" w:rsidRDefault="00112AC7">
      <w:r>
        <w:t>Furthermore, in order to determine how the modeling tools need to be updated, more robust analysis must be performed.  While in Demonstration Project A, limited ICA with volt/var curve was performed, that analysis was geared toward determining how the proposed volt/var curve would affect ICA values not how the tools would need to be modified to effectively incorporate.  Also, in that analysis, the IOUs assumed that a reactive power would always be available (reactive power priority) and the IOUs did not take into account that smart inverters would be program as active power priority as currently allowed in Rule 21.</w:t>
      </w:r>
    </w:p>
    <w:p w14:paraId="1834BF9D" w14:textId="77777777" w:rsidR="00CD18BD" w:rsidRDefault="00112AC7">
      <w:r>
        <w:t xml:space="preserve"> </w:t>
      </w:r>
      <w:r w:rsidR="00300448">
        <w:t>For the reasons specified below, the IOUs believe that a proper method of incorporating Smart Inverter’s Volt/var function into ICA is as outlined in the Joint IOU proposal:</w:t>
      </w:r>
    </w:p>
    <w:p w14:paraId="1834BF9E" w14:textId="77777777" w:rsidR="00300448" w:rsidRDefault="00300448" w:rsidP="00300448">
      <w:pPr>
        <w:pStyle w:val="ListParagraph"/>
        <w:numPr>
          <w:ilvl w:val="0"/>
          <w:numId w:val="1"/>
        </w:numPr>
      </w:pPr>
      <w:r>
        <w:t>Performed more detail analysis to determine how the tools should be updated to performed an automated ICA process</w:t>
      </w:r>
    </w:p>
    <w:p w14:paraId="1834BF9F" w14:textId="77777777" w:rsidR="0058022E" w:rsidRDefault="0058022E" w:rsidP="00300448">
      <w:pPr>
        <w:pStyle w:val="ListParagraph"/>
        <w:numPr>
          <w:ilvl w:val="0"/>
          <w:numId w:val="1"/>
        </w:numPr>
      </w:pPr>
      <w:r>
        <w:t>Work with modeling tool vendors to incorporate the required functions</w:t>
      </w:r>
    </w:p>
    <w:p w14:paraId="1834BFA0" w14:textId="77777777" w:rsidR="00300448" w:rsidRDefault="0058022E" w:rsidP="00300448">
      <w:pPr>
        <w:pStyle w:val="ListParagraph"/>
        <w:numPr>
          <w:ilvl w:val="0"/>
          <w:numId w:val="1"/>
        </w:numPr>
      </w:pPr>
      <w:r>
        <w:t>Update ICA with Smart Inverter ICA values when the volt/var functions has been incorporated in the modeling tools ICA modules</w:t>
      </w:r>
    </w:p>
    <w:sectPr w:rsidR="003004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ED28C9"/>
    <w:multiLevelType w:val="hybridMultilevel"/>
    <w:tmpl w:val="A220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8BD"/>
    <w:rsid w:val="00112AC7"/>
    <w:rsid w:val="00300448"/>
    <w:rsid w:val="0058022E"/>
    <w:rsid w:val="009632D0"/>
    <w:rsid w:val="00AE0639"/>
    <w:rsid w:val="00CD1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4BF94"/>
  <w15:chartTrackingRefBased/>
  <w15:docId w15:val="{AF56B99F-C445-413F-AC78-6AF71BCE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D18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8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8B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18BD"/>
    <w:rPr>
      <w:rFonts w:eastAsiaTheme="minorEastAsia"/>
      <w:color w:val="5A5A5A" w:themeColor="text1" w:themeTint="A5"/>
      <w:spacing w:val="15"/>
    </w:rPr>
  </w:style>
  <w:style w:type="paragraph" w:styleId="ListParagraph">
    <w:name w:val="List Paragraph"/>
    <w:basedOn w:val="Normal"/>
    <w:uiPriority w:val="34"/>
    <w:qFormat/>
    <w:rsid w:val="003004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368</Words>
  <Characters>1831</Characters>
  <Application>Microsoft Office Word</Application>
  <DocSecurity>0</DocSecurity>
  <Lines>140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Salas</dc:creator>
  <cp:keywords/>
  <dc:description/>
  <cp:lastModifiedBy>David Castle</cp:lastModifiedBy>
  <cp:revision>3</cp:revision>
  <dcterms:created xsi:type="dcterms:W3CDTF">2017-09-25T18:05:00Z</dcterms:created>
  <dcterms:modified xsi:type="dcterms:W3CDTF">2017-09-29T20:56:00Z</dcterms:modified>
</cp:coreProperties>
</file>